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CBE8C" w14:textId="77777777" w:rsidR="00E0623F" w:rsidRPr="00B61EED" w:rsidRDefault="00BB6C04" w:rsidP="00892EB8">
      <w:pPr>
        <w:pStyle w:val="Title"/>
        <w:jc w:val="center"/>
        <w:rPr>
          <w:rFonts w:ascii="Arial Nova" w:hAnsi="Arial Nova"/>
        </w:rPr>
      </w:pPr>
      <w:bookmarkStart w:id="0" w:name="_Hlk30665766"/>
      <w:bookmarkStart w:id="1" w:name="_Hlk30168159"/>
      <w:bookmarkStart w:id="2" w:name="_Hlk29983820"/>
      <w:bookmarkStart w:id="3" w:name="_Hlk29903937"/>
      <w:bookmarkStart w:id="4" w:name="_Hlk30173217"/>
      <w:r w:rsidRPr="00B61EED">
        <w:rPr>
          <w:rFonts w:ascii="Arial Nova" w:hAnsi="Arial Nova"/>
        </w:rPr>
        <w:t>Accessory Dwelling Unit (ADU)</w:t>
      </w:r>
    </w:p>
    <w:p w14:paraId="6F8938CF" w14:textId="0CFF9ED4" w:rsidR="00BB6C04" w:rsidRPr="002A3A8E" w:rsidRDefault="00BB6C04" w:rsidP="00892EB8">
      <w:pPr>
        <w:pStyle w:val="Title"/>
        <w:jc w:val="center"/>
        <w:rPr>
          <w:rFonts w:ascii="Arial Nova" w:hAnsi="Arial Nova"/>
          <w:sz w:val="36"/>
          <w:szCs w:val="36"/>
        </w:rPr>
      </w:pPr>
      <w:r w:rsidRPr="002A3A8E">
        <w:rPr>
          <w:rFonts w:ascii="Arial Nova" w:hAnsi="Arial Nova"/>
          <w:sz w:val="36"/>
          <w:szCs w:val="36"/>
        </w:rPr>
        <w:t>How-To</w:t>
      </w:r>
      <w:r w:rsidR="00E0623F" w:rsidRPr="002A3A8E">
        <w:rPr>
          <w:rFonts w:ascii="Arial Nova" w:hAnsi="Arial Nova"/>
          <w:sz w:val="36"/>
          <w:szCs w:val="36"/>
        </w:rPr>
        <w:t xml:space="preserve"> Checklist</w:t>
      </w:r>
    </w:p>
    <w:p w14:paraId="532372D1" w14:textId="619BB526" w:rsidR="009006AD" w:rsidRPr="00D3689B" w:rsidRDefault="00E0623F" w:rsidP="00804731">
      <w:pPr>
        <w:jc w:val="center"/>
        <w:rPr>
          <w:rFonts w:ascii="Arial Nova" w:hAnsi="Arial Nova"/>
          <w:b/>
          <w:bCs/>
          <w:color w:val="2F5496" w:themeColor="accent1" w:themeShade="BF"/>
        </w:rPr>
      </w:pPr>
      <w:r w:rsidRPr="00D3689B">
        <w:rPr>
          <w:rFonts w:ascii="Arial Nova" w:hAnsi="Arial Nova"/>
          <w:b/>
          <w:bCs/>
          <w:color w:val="2F5496" w:themeColor="accent1" w:themeShade="BF"/>
        </w:rPr>
        <w:t xml:space="preserve">Vermont </w:t>
      </w:r>
      <w:r w:rsidR="00087A94" w:rsidRPr="00D3689B">
        <w:rPr>
          <w:rFonts w:ascii="Arial Nova" w:hAnsi="Arial Nova"/>
          <w:b/>
          <w:bCs/>
          <w:color w:val="2F5496" w:themeColor="accent1" w:themeShade="BF"/>
        </w:rPr>
        <w:t xml:space="preserve">Department of Housing &amp; Community Development </w:t>
      </w:r>
    </w:p>
    <w:p w14:paraId="5AFE8FFD" w14:textId="13BC42FD" w:rsidR="00087A94" w:rsidRPr="00D3689B" w:rsidRDefault="00087A94" w:rsidP="00087A94">
      <w:pPr>
        <w:jc w:val="center"/>
        <w:rPr>
          <w:rFonts w:ascii="Arial Nova" w:hAnsi="Arial Nova"/>
          <w:b/>
          <w:bCs/>
          <w:color w:val="2F5496" w:themeColor="accent1" w:themeShade="BF"/>
        </w:rPr>
      </w:pPr>
      <w:r w:rsidRPr="00D3689B">
        <w:rPr>
          <w:rFonts w:ascii="Arial Nova" w:hAnsi="Arial Nova"/>
          <w:b/>
          <w:bCs/>
          <w:color w:val="2F5496" w:themeColor="accent1" w:themeShade="BF"/>
        </w:rPr>
        <w:t>J</w:t>
      </w:r>
      <w:r w:rsidR="00E0623F" w:rsidRPr="00D3689B">
        <w:rPr>
          <w:rFonts w:ascii="Arial Nova" w:hAnsi="Arial Nova"/>
          <w:b/>
          <w:bCs/>
          <w:color w:val="2F5496" w:themeColor="accent1" w:themeShade="BF"/>
        </w:rPr>
        <w:t xml:space="preserve">une </w:t>
      </w:r>
      <w:r w:rsidRPr="00D3689B">
        <w:rPr>
          <w:rFonts w:ascii="Arial Nova" w:hAnsi="Arial Nova"/>
          <w:b/>
          <w:bCs/>
          <w:color w:val="2F5496" w:themeColor="accent1" w:themeShade="BF"/>
        </w:rPr>
        <w:t>2020</w:t>
      </w:r>
      <w:r w:rsidR="00D35958" w:rsidRPr="00D3689B">
        <w:rPr>
          <w:rFonts w:ascii="Arial Nova" w:hAnsi="Arial Nova"/>
          <w:b/>
          <w:bCs/>
          <w:color w:val="2F5496" w:themeColor="accent1" w:themeShade="BF"/>
        </w:rPr>
        <w:t xml:space="preserve"> </w:t>
      </w:r>
    </w:p>
    <w:p w14:paraId="75C4240A" w14:textId="11C94D59" w:rsidR="00804731" w:rsidRPr="00D3689B" w:rsidRDefault="00804731" w:rsidP="00804731">
      <w:pPr>
        <w:jc w:val="center"/>
        <w:rPr>
          <w:rFonts w:ascii="Arial Nova" w:hAnsi="Arial Nova"/>
          <w:color w:val="2F5496" w:themeColor="accent1" w:themeShade="BF"/>
        </w:rPr>
      </w:pPr>
    </w:p>
    <w:p w14:paraId="7AB83179" w14:textId="77777777" w:rsidR="00984F3A" w:rsidRPr="00D3689B" w:rsidRDefault="00984F3A" w:rsidP="0058092E">
      <w:pPr>
        <w:shd w:val="clear" w:color="auto" w:fill="DEEAF6" w:themeFill="accent5" w:themeFillTint="33"/>
        <w:rPr>
          <w:rFonts w:ascii="Arial Nova" w:hAnsi="Arial Nova"/>
          <w:b/>
          <w:bCs/>
          <w:color w:val="1F4E79" w:themeColor="accent5" w:themeShade="80"/>
          <w:sz w:val="10"/>
          <w:szCs w:val="10"/>
        </w:rPr>
      </w:pPr>
    </w:p>
    <w:p w14:paraId="13A3C19D" w14:textId="0A410061" w:rsidR="005C5E14" w:rsidRPr="00D3689B" w:rsidRDefault="003E5C63" w:rsidP="0058092E">
      <w:pPr>
        <w:shd w:val="clear" w:color="auto" w:fill="DEEAF6" w:themeFill="accent5" w:themeFillTint="33"/>
        <w:ind w:firstLine="540"/>
        <w:rPr>
          <w:rFonts w:ascii="Arial Nova" w:hAnsi="Arial Nova"/>
          <w:color w:val="C45911" w:themeColor="accent2" w:themeShade="BF"/>
          <w:sz w:val="20"/>
          <w:szCs w:val="20"/>
        </w:rPr>
      </w:pPr>
      <w:r w:rsidRPr="00D3689B">
        <w:rPr>
          <w:rFonts w:ascii="Arial Nova" w:hAnsi="Arial Nova"/>
          <w:b/>
          <w:bCs/>
          <w:color w:val="C45911" w:themeColor="accent2" w:themeShade="BF"/>
        </w:rPr>
        <w:t>WHAT IS AN ADU?</w:t>
      </w:r>
      <w:r w:rsidR="00075E8A" w:rsidRPr="00D3689B">
        <w:rPr>
          <w:rFonts w:ascii="Arial Nova" w:hAnsi="Arial Nova"/>
          <w:b/>
          <w:bCs/>
          <w:color w:val="C45911" w:themeColor="accent2" w:themeShade="BF"/>
        </w:rPr>
        <w:t xml:space="preserve">  </w:t>
      </w:r>
    </w:p>
    <w:p w14:paraId="4959B88A" w14:textId="30EDB0C2" w:rsidR="00984F3A" w:rsidRPr="00D3689B" w:rsidRDefault="00CD562A" w:rsidP="0058092E">
      <w:pPr>
        <w:shd w:val="clear" w:color="auto" w:fill="DEEAF6" w:themeFill="accent5" w:themeFillTint="33"/>
        <w:ind w:firstLine="540"/>
        <w:rPr>
          <w:rFonts w:ascii="Arial Nova" w:hAnsi="Arial Nova"/>
          <w:b/>
          <w:bCs/>
          <w:i/>
          <w:iCs/>
          <w:color w:val="000000" w:themeColor="text1"/>
          <w:sz w:val="20"/>
          <w:szCs w:val="20"/>
        </w:rPr>
      </w:pPr>
      <w:r w:rsidRPr="00D3689B">
        <w:rPr>
          <w:rFonts w:ascii="Arial Nova" w:hAnsi="Arial Nova"/>
          <w:b/>
          <w:bCs/>
          <w:color w:val="000000" w:themeColor="text1"/>
          <w:sz w:val="20"/>
          <w:szCs w:val="20"/>
        </w:rPr>
        <w:t>Vermont’s</w:t>
      </w:r>
      <w:r w:rsidR="005C5E14" w:rsidRPr="00D3689B">
        <w:rPr>
          <w:rFonts w:ascii="Arial Nova" w:hAnsi="Arial Nova"/>
          <w:b/>
          <w:bCs/>
          <w:color w:val="000000" w:themeColor="text1"/>
          <w:sz w:val="20"/>
          <w:szCs w:val="20"/>
        </w:rPr>
        <w:t xml:space="preserve"> </w:t>
      </w:r>
      <w:r w:rsidR="00434889" w:rsidRPr="00D3689B">
        <w:rPr>
          <w:rFonts w:ascii="Arial Nova" w:hAnsi="Arial Nova"/>
          <w:b/>
          <w:bCs/>
          <w:color w:val="000000" w:themeColor="text1"/>
          <w:sz w:val="20"/>
          <w:szCs w:val="20"/>
        </w:rPr>
        <w:t>Planning Act (24 V.S.A 4412) defines ADU to mean “</w:t>
      </w:r>
      <w:r w:rsidR="00434889" w:rsidRPr="00D3689B">
        <w:rPr>
          <w:rFonts w:ascii="Arial Nova" w:hAnsi="Arial Nova"/>
          <w:b/>
          <w:bCs/>
          <w:i/>
          <w:iCs/>
          <w:color w:val="000000" w:themeColor="text1"/>
          <w:sz w:val="20"/>
          <w:szCs w:val="20"/>
        </w:rPr>
        <w:t>one accessory dwelling unit that is located</w:t>
      </w:r>
    </w:p>
    <w:p w14:paraId="4123B7D3" w14:textId="77777777" w:rsidR="00984F3A" w:rsidRPr="00D3689B" w:rsidRDefault="00434889" w:rsidP="0058092E">
      <w:pPr>
        <w:shd w:val="clear" w:color="auto" w:fill="DEEAF6" w:themeFill="accent5" w:themeFillTint="33"/>
        <w:ind w:firstLine="540"/>
        <w:rPr>
          <w:rFonts w:ascii="Arial Nova" w:hAnsi="Arial Nova"/>
          <w:b/>
          <w:bCs/>
          <w:i/>
          <w:iCs/>
          <w:color w:val="000000" w:themeColor="text1"/>
          <w:sz w:val="20"/>
          <w:szCs w:val="20"/>
        </w:rPr>
      </w:pPr>
      <w:r w:rsidRPr="00D3689B">
        <w:rPr>
          <w:rFonts w:ascii="Arial Nova" w:hAnsi="Arial Nova"/>
          <w:b/>
          <w:bCs/>
          <w:i/>
          <w:iCs/>
          <w:color w:val="000000" w:themeColor="text1"/>
          <w:sz w:val="20"/>
          <w:szCs w:val="20"/>
        </w:rPr>
        <w:t>within or appurtenant to an owner-occupied single-family dwelling. An accessory dwelling unit means</w:t>
      </w:r>
    </w:p>
    <w:p w14:paraId="2F4601FD" w14:textId="77777777" w:rsidR="00984F3A" w:rsidRPr="00D3689B" w:rsidRDefault="00434889" w:rsidP="0058092E">
      <w:pPr>
        <w:shd w:val="clear" w:color="auto" w:fill="DEEAF6" w:themeFill="accent5" w:themeFillTint="33"/>
        <w:ind w:firstLine="540"/>
        <w:rPr>
          <w:rFonts w:ascii="Arial Nova" w:hAnsi="Arial Nova"/>
          <w:b/>
          <w:bCs/>
          <w:i/>
          <w:iCs/>
          <w:color w:val="000000" w:themeColor="text1"/>
          <w:sz w:val="20"/>
          <w:szCs w:val="20"/>
        </w:rPr>
      </w:pPr>
      <w:r w:rsidRPr="00D3689B">
        <w:rPr>
          <w:rFonts w:ascii="Arial Nova" w:hAnsi="Arial Nova"/>
          <w:b/>
          <w:bCs/>
          <w:i/>
          <w:iCs/>
          <w:color w:val="000000" w:themeColor="text1"/>
          <w:sz w:val="20"/>
          <w:szCs w:val="20"/>
        </w:rPr>
        <w:t>an efficiency or one-bedroom apartment that is clearly subordinate to a single-family dwelling, and</w:t>
      </w:r>
    </w:p>
    <w:p w14:paraId="4446F483" w14:textId="77777777" w:rsidR="00984F3A" w:rsidRPr="00D3689B" w:rsidRDefault="00434889" w:rsidP="0058092E">
      <w:pPr>
        <w:shd w:val="clear" w:color="auto" w:fill="DEEAF6" w:themeFill="accent5" w:themeFillTint="33"/>
        <w:ind w:firstLine="540"/>
        <w:rPr>
          <w:rFonts w:ascii="Arial Nova" w:hAnsi="Arial Nova"/>
          <w:b/>
          <w:bCs/>
          <w:i/>
          <w:iCs/>
          <w:color w:val="000000" w:themeColor="text1"/>
          <w:sz w:val="20"/>
          <w:szCs w:val="20"/>
        </w:rPr>
      </w:pPr>
      <w:r w:rsidRPr="00D3689B">
        <w:rPr>
          <w:rFonts w:ascii="Arial Nova" w:hAnsi="Arial Nova"/>
          <w:b/>
          <w:bCs/>
          <w:i/>
          <w:iCs/>
          <w:color w:val="000000" w:themeColor="text1"/>
          <w:sz w:val="20"/>
          <w:szCs w:val="20"/>
        </w:rPr>
        <w:t>has facilities and provisions for independent living, including sleeping, food preparation, and</w:t>
      </w:r>
    </w:p>
    <w:p w14:paraId="3D94E6D4" w14:textId="108B1F93" w:rsidR="005C5E14" w:rsidRPr="00D3689B" w:rsidRDefault="00434889" w:rsidP="0058092E">
      <w:pPr>
        <w:shd w:val="clear" w:color="auto" w:fill="DEEAF6" w:themeFill="accent5" w:themeFillTint="33"/>
        <w:ind w:firstLine="540"/>
        <w:rPr>
          <w:rFonts w:ascii="Arial Nova" w:hAnsi="Arial Nova"/>
          <w:b/>
          <w:bCs/>
          <w:color w:val="000000" w:themeColor="text1"/>
          <w:sz w:val="20"/>
          <w:szCs w:val="20"/>
        </w:rPr>
      </w:pPr>
      <w:r w:rsidRPr="00D3689B">
        <w:rPr>
          <w:rFonts w:ascii="Arial Nova" w:hAnsi="Arial Nova"/>
          <w:b/>
          <w:bCs/>
          <w:i/>
          <w:iCs/>
          <w:color w:val="000000" w:themeColor="text1"/>
          <w:sz w:val="20"/>
          <w:szCs w:val="20"/>
        </w:rPr>
        <w:t>sanitation.</w:t>
      </w:r>
      <w:r w:rsidRPr="00D3689B">
        <w:rPr>
          <w:rFonts w:ascii="Arial Nova" w:hAnsi="Arial Nova"/>
          <w:b/>
          <w:bCs/>
          <w:color w:val="000000" w:themeColor="text1"/>
          <w:sz w:val="20"/>
          <w:szCs w:val="20"/>
        </w:rPr>
        <w:t>”</w:t>
      </w:r>
    </w:p>
    <w:p w14:paraId="779647F4" w14:textId="77777777" w:rsidR="00984F3A" w:rsidRPr="00D3689B" w:rsidRDefault="00984F3A" w:rsidP="00075E8A">
      <w:pPr>
        <w:shd w:val="clear" w:color="auto" w:fill="D9E2F3" w:themeFill="accent1" w:themeFillTint="33"/>
        <w:rPr>
          <w:rFonts w:ascii="Arial Nova" w:hAnsi="Arial Nova"/>
          <w:color w:val="000000" w:themeColor="text1"/>
          <w:sz w:val="10"/>
          <w:szCs w:val="10"/>
        </w:rPr>
      </w:pPr>
    </w:p>
    <w:p w14:paraId="26F3401A" w14:textId="46E2FCD7" w:rsidR="00D32012" w:rsidRPr="00D3689B" w:rsidRDefault="00D32012" w:rsidP="0059677C">
      <w:pPr>
        <w:rPr>
          <w:rFonts w:ascii="Arial Nova" w:hAnsi="Arial Nova" w:cstheme="majorHAnsi"/>
          <w:color w:val="C45911" w:themeColor="accent2" w:themeShade="BF"/>
          <w:sz w:val="22"/>
        </w:rPr>
      </w:pPr>
    </w:p>
    <w:p w14:paraId="0D0A9EEC" w14:textId="77777777" w:rsidR="00E02205" w:rsidRPr="00D3689B" w:rsidRDefault="00E02205" w:rsidP="0059677C">
      <w:pPr>
        <w:rPr>
          <w:rFonts w:ascii="Arial Nova" w:hAnsi="Arial Nova" w:cstheme="majorHAnsi"/>
          <w:color w:val="C45911" w:themeColor="accent2" w:themeShade="BF"/>
          <w:sz w:val="22"/>
        </w:rPr>
      </w:pPr>
    </w:p>
    <w:p w14:paraId="2511D5A3" w14:textId="2F8C17FC" w:rsidR="006C1BBC" w:rsidRPr="00D3689B" w:rsidRDefault="00E63428" w:rsidP="00FC7880">
      <w:pPr>
        <w:jc w:val="center"/>
        <w:rPr>
          <w:rFonts w:ascii="Arial Nova" w:hAnsi="Arial Nova"/>
          <w:b/>
          <w:bCs/>
          <w:color w:val="C45911" w:themeColor="accent2" w:themeShade="BF"/>
        </w:rPr>
      </w:pPr>
      <w:r w:rsidRPr="00D3689B">
        <w:rPr>
          <w:rFonts w:ascii="Arial Nova" w:hAnsi="Arial Nova"/>
          <w:b/>
          <w:bCs/>
          <w:color w:val="C45911" w:themeColor="accent2" w:themeShade="BF"/>
        </w:rPr>
        <w:t>OVERVIEW</w:t>
      </w:r>
      <w:r w:rsidR="004B70FC" w:rsidRPr="00D3689B">
        <w:rPr>
          <w:rFonts w:ascii="Arial Nova" w:hAnsi="Arial Nova"/>
          <w:b/>
          <w:bCs/>
          <w:color w:val="C45911" w:themeColor="accent2" w:themeShade="BF"/>
        </w:rPr>
        <w:t xml:space="preserve"> OF CHECKLIST</w:t>
      </w:r>
    </w:p>
    <w:p w14:paraId="3C21740E" w14:textId="77777777" w:rsidR="001D63C7" w:rsidRPr="00D3689B" w:rsidRDefault="001D63C7" w:rsidP="001D63C7">
      <w:pPr>
        <w:rPr>
          <w:rFonts w:ascii="Arial Nova" w:hAnsi="Arial Nova"/>
          <w:b/>
          <w:bCs/>
          <w:color w:val="C45911" w:themeColor="accent2" w:themeShade="BF"/>
          <w:sz w:val="16"/>
          <w:szCs w:val="16"/>
        </w:rPr>
      </w:pPr>
    </w:p>
    <w:p w14:paraId="2F245C29" w14:textId="7899B77F" w:rsidR="00AE3323" w:rsidRPr="00D3689B" w:rsidRDefault="00AE3323" w:rsidP="001D63C7">
      <w:pPr>
        <w:rPr>
          <w:rFonts w:ascii="Arial Nova" w:hAnsi="Arial Nova"/>
          <w:b/>
          <w:bCs/>
          <w:color w:val="2F5496" w:themeColor="accent1" w:themeShade="BF"/>
        </w:rPr>
        <w:sectPr w:rsidR="00AE3323" w:rsidRPr="00D3689B" w:rsidSect="00D567C9">
          <w:footerReference w:type="default" r:id="rId11"/>
          <w:pgSz w:w="12240" w:h="15840"/>
          <w:pgMar w:top="720" w:right="720" w:bottom="720" w:left="720" w:header="720" w:footer="720" w:gutter="0"/>
          <w:cols w:space="720"/>
          <w:docGrid w:linePitch="360"/>
        </w:sectPr>
      </w:pPr>
    </w:p>
    <w:p w14:paraId="02F50F6D" w14:textId="59850821" w:rsidR="00FC7880" w:rsidRPr="00D3689B" w:rsidRDefault="00C9029E" w:rsidP="0058092E">
      <w:pPr>
        <w:pBdr>
          <w:bottom w:val="single" w:sz="4" w:space="1" w:color="auto"/>
        </w:pBdr>
        <w:rPr>
          <w:rFonts w:ascii="Arial Nova" w:hAnsi="Arial Nova"/>
          <w:b/>
          <w:bCs/>
          <w:color w:val="A6A6A6" w:themeColor="background1" w:themeShade="A6"/>
          <w:sz w:val="22"/>
          <w:szCs w:val="20"/>
        </w:rPr>
      </w:pPr>
      <w:bookmarkStart w:id="5" w:name="_Hlk30664853"/>
      <w:r w:rsidRPr="00D3689B">
        <w:rPr>
          <w:rFonts w:ascii="Arial Nova" w:hAnsi="Arial Nova"/>
          <w:b/>
          <w:bCs/>
          <w:color w:val="A6A6A6" w:themeColor="background1" w:themeShade="A6"/>
          <w:sz w:val="22"/>
          <w:szCs w:val="20"/>
        </w:rPr>
        <w:t>BACKGROUND</w:t>
      </w:r>
      <w:r w:rsidR="00FC7880" w:rsidRPr="00D3689B">
        <w:rPr>
          <w:rFonts w:ascii="Arial Nova" w:hAnsi="Arial Nova"/>
          <w:b/>
          <w:bCs/>
          <w:color w:val="A6A6A6" w:themeColor="background1" w:themeShade="A6"/>
          <w:sz w:val="22"/>
          <w:szCs w:val="20"/>
        </w:rPr>
        <w:t xml:space="preserve"> RESEARCH</w:t>
      </w:r>
    </w:p>
    <w:p w14:paraId="3CFBA340" w14:textId="77777777" w:rsidR="00630DE1" w:rsidRPr="00D3689B" w:rsidRDefault="00630DE1" w:rsidP="00D567C9">
      <w:pPr>
        <w:rPr>
          <w:rFonts w:ascii="Arial Nova" w:hAnsi="Arial Nova"/>
          <w:b/>
          <w:bCs/>
          <w:color w:val="000000" w:themeColor="text1"/>
          <w:sz w:val="20"/>
          <w:szCs w:val="18"/>
        </w:rPr>
      </w:pPr>
      <w:r w:rsidRPr="00D3689B">
        <w:rPr>
          <w:rFonts w:ascii="Arial Nova" w:hAnsi="Arial Nova"/>
          <w:b/>
          <w:bCs/>
          <w:color w:val="000000" w:themeColor="text1"/>
          <w:sz w:val="20"/>
          <w:szCs w:val="18"/>
        </w:rPr>
        <w:sym w:font="Wingdings" w:char="F06F"/>
      </w:r>
      <w:r w:rsidRPr="00D3689B">
        <w:rPr>
          <w:rFonts w:ascii="Arial Nova" w:hAnsi="Arial Nova"/>
          <w:b/>
          <w:bCs/>
          <w:color w:val="000000" w:themeColor="text1"/>
          <w:sz w:val="20"/>
          <w:szCs w:val="18"/>
        </w:rPr>
        <w:t xml:space="preserve"> ADU Types </w:t>
      </w:r>
    </w:p>
    <w:p w14:paraId="0F3314AD" w14:textId="77777777" w:rsidR="00D55DDE" w:rsidRPr="00D3689B" w:rsidRDefault="00D55DDE" w:rsidP="00D55DDE">
      <w:pPr>
        <w:rPr>
          <w:rFonts w:ascii="Arial Nova" w:hAnsi="Arial Nova"/>
          <w:b/>
          <w:bCs/>
          <w:color w:val="000000" w:themeColor="text1"/>
          <w:sz w:val="20"/>
          <w:szCs w:val="18"/>
        </w:rPr>
      </w:pPr>
      <w:r w:rsidRPr="00D3689B">
        <w:rPr>
          <w:rFonts w:ascii="Arial Nova" w:hAnsi="Arial Nova"/>
          <w:b/>
          <w:bCs/>
          <w:color w:val="000000" w:themeColor="text1"/>
          <w:sz w:val="20"/>
          <w:szCs w:val="18"/>
        </w:rPr>
        <w:sym w:font="Wingdings" w:char="F06F"/>
      </w:r>
      <w:r w:rsidRPr="00D3689B">
        <w:rPr>
          <w:rFonts w:ascii="Arial Nova" w:hAnsi="Arial Nova"/>
          <w:b/>
          <w:bCs/>
          <w:color w:val="000000" w:themeColor="text1"/>
          <w:sz w:val="20"/>
          <w:szCs w:val="18"/>
        </w:rPr>
        <w:t xml:space="preserve"> Water/Wastewater Service</w:t>
      </w:r>
    </w:p>
    <w:p w14:paraId="361543ED" w14:textId="5C3D7699" w:rsidR="00D567C9" w:rsidRPr="00D3689B" w:rsidRDefault="006C1BBC" w:rsidP="00D567C9">
      <w:pPr>
        <w:rPr>
          <w:rFonts w:ascii="Arial Nova" w:hAnsi="Arial Nova"/>
          <w:b/>
          <w:bCs/>
          <w:color w:val="000000" w:themeColor="text1"/>
          <w:sz w:val="20"/>
          <w:szCs w:val="18"/>
        </w:rPr>
      </w:pPr>
      <w:r w:rsidRPr="00D3689B">
        <w:rPr>
          <w:rFonts w:ascii="Arial Nova" w:hAnsi="Arial Nova"/>
          <w:b/>
          <w:bCs/>
          <w:color w:val="000000" w:themeColor="text1"/>
          <w:sz w:val="20"/>
          <w:szCs w:val="18"/>
        </w:rPr>
        <w:sym w:font="Wingdings" w:char="F06F"/>
      </w:r>
      <w:bookmarkEnd w:id="5"/>
      <w:r w:rsidR="0058092E" w:rsidRPr="00D3689B">
        <w:rPr>
          <w:rFonts w:ascii="Arial Nova" w:hAnsi="Arial Nova"/>
          <w:b/>
          <w:bCs/>
          <w:color w:val="000000" w:themeColor="text1"/>
          <w:sz w:val="20"/>
          <w:szCs w:val="18"/>
        </w:rPr>
        <w:t xml:space="preserve"> </w:t>
      </w:r>
      <w:r w:rsidR="00D567C9" w:rsidRPr="00D3689B">
        <w:rPr>
          <w:rFonts w:ascii="Arial Nova" w:hAnsi="Arial Nova"/>
          <w:b/>
          <w:bCs/>
          <w:color w:val="000000" w:themeColor="text1"/>
          <w:sz w:val="20"/>
          <w:szCs w:val="18"/>
        </w:rPr>
        <w:t>Covenants</w:t>
      </w:r>
      <w:r w:rsidR="00FC7880" w:rsidRPr="00D3689B">
        <w:rPr>
          <w:rFonts w:ascii="Arial Nova" w:hAnsi="Arial Nova"/>
          <w:b/>
          <w:bCs/>
          <w:color w:val="000000" w:themeColor="text1"/>
          <w:sz w:val="20"/>
          <w:szCs w:val="18"/>
        </w:rPr>
        <w:t xml:space="preserve">, </w:t>
      </w:r>
      <w:r w:rsidR="00D567C9" w:rsidRPr="00D3689B">
        <w:rPr>
          <w:rFonts w:ascii="Arial Nova" w:hAnsi="Arial Nova"/>
          <w:b/>
          <w:bCs/>
          <w:color w:val="000000" w:themeColor="text1"/>
          <w:sz w:val="20"/>
          <w:szCs w:val="18"/>
        </w:rPr>
        <w:t>Deed</w:t>
      </w:r>
      <w:r w:rsidR="00FC7880" w:rsidRPr="00D3689B">
        <w:rPr>
          <w:rFonts w:ascii="Arial Nova" w:hAnsi="Arial Nova"/>
          <w:b/>
          <w:bCs/>
          <w:color w:val="000000" w:themeColor="text1"/>
          <w:sz w:val="20"/>
          <w:szCs w:val="18"/>
        </w:rPr>
        <w:t xml:space="preserve"> &amp; </w:t>
      </w:r>
      <w:r w:rsidR="00D567C9" w:rsidRPr="00D3689B">
        <w:rPr>
          <w:rFonts w:ascii="Arial Nova" w:hAnsi="Arial Nova"/>
          <w:b/>
          <w:bCs/>
          <w:color w:val="000000" w:themeColor="text1"/>
          <w:sz w:val="20"/>
          <w:szCs w:val="18"/>
        </w:rPr>
        <w:t>Mortgage Restrictions</w:t>
      </w:r>
    </w:p>
    <w:p w14:paraId="4536BDFD" w14:textId="77777777" w:rsidR="00C9029E" w:rsidRPr="00D3689B" w:rsidRDefault="00C9029E" w:rsidP="00D567C9">
      <w:pPr>
        <w:rPr>
          <w:rFonts w:ascii="Arial Nova" w:hAnsi="Arial Nova"/>
          <w:color w:val="000000" w:themeColor="text1"/>
          <w:sz w:val="20"/>
          <w:szCs w:val="18"/>
        </w:rPr>
      </w:pPr>
    </w:p>
    <w:p w14:paraId="6F26E966" w14:textId="46379869" w:rsidR="00FC7880" w:rsidRPr="00D3689B" w:rsidRDefault="00C83DEC" w:rsidP="0058092E">
      <w:pPr>
        <w:pBdr>
          <w:bottom w:val="single" w:sz="4" w:space="1" w:color="auto"/>
        </w:pBdr>
        <w:rPr>
          <w:rFonts w:ascii="Arial Nova" w:hAnsi="Arial Nova"/>
          <w:b/>
          <w:bCs/>
          <w:color w:val="A6A6A6" w:themeColor="background1" w:themeShade="A6"/>
          <w:sz w:val="22"/>
          <w:szCs w:val="20"/>
        </w:rPr>
      </w:pPr>
      <w:r w:rsidRPr="00D3689B">
        <w:rPr>
          <w:rFonts w:ascii="Arial Nova" w:hAnsi="Arial Nova"/>
          <w:b/>
          <w:bCs/>
          <w:color w:val="A6A6A6" w:themeColor="background1" w:themeShade="A6"/>
          <w:sz w:val="22"/>
          <w:szCs w:val="20"/>
        </w:rPr>
        <w:t xml:space="preserve">REGULATIONS &amp; </w:t>
      </w:r>
      <w:r w:rsidR="00FC7880" w:rsidRPr="00D3689B">
        <w:rPr>
          <w:rFonts w:ascii="Arial Nova" w:hAnsi="Arial Nova"/>
          <w:b/>
          <w:bCs/>
          <w:color w:val="A6A6A6" w:themeColor="background1" w:themeShade="A6"/>
          <w:sz w:val="22"/>
          <w:szCs w:val="20"/>
        </w:rPr>
        <w:t>PERMITS</w:t>
      </w:r>
    </w:p>
    <w:p w14:paraId="6F4911BD" w14:textId="636311C5" w:rsidR="00D567C9" w:rsidRPr="00D3689B" w:rsidRDefault="00FC7880" w:rsidP="00FC7880">
      <w:pPr>
        <w:rPr>
          <w:rFonts w:ascii="Arial Nova" w:hAnsi="Arial Nova"/>
          <w:b/>
          <w:bCs/>
          <w:color w:val="000000" w:themeColor="text1"/>
          <w:sz w:val="20"/>
          <w:szCs w:val="18"/>
        </w:rPr>
      </w:pPr>
      <w:r w:rsidRPr="00D3689B">
        <w:rPr>
          <w:rFonts w:ascii="Arial Nova" w:hAnsi="Arial Nova"/>
          <w:b/>
          <w:bCs/>
          <w:color w:val="000000" w:themeColor="text1"/>
          <w:sz w:val="20"/>
          <w:szCs w:val="18"/>
        </w:rPr>
        <w:sym w:font="Wingdings" w:char="F06F"/>
      </w:r>
      <w:r w:rsidRPr="00D3689B">
        <w:rPr>
          <w:rFonts w:ascii="Arial Nova" w:hAnsi="Arial Nova"/>
          <w:b/>
          <w:bCs/>
          <w:color w:val="000000" w:themeColor="text1"/>
          <w:sz w:val="20"/>
          <w:szCs w:val="18"/>
        </w:rPr>
        <w:t xml:space="preserve"> </w:t>
      </w:r>
      <w:r w:rsidR="00D567C9" w:rsidRPr="00D3689B">
        <w:rPr>
          <w:rFonts w:ascii="Arial Nova" w:hAnsi="Arial Nova"/>
          <w:b/>
          <w:bCs/>
          <w:color w:val="000000" w:themeColor="text1"/>
          <w:sz w:val="20"/>
          <w:szCs w:val="18"/>
        </w:rPr>
        <w:t>Municipal Zoning Permit</w:t>
      </w:r>
    </w:p>
    <w:p w14:paraId="699F4E42" w14:textId="5CC89309" w:rsidR="00D567C9" w:rsidRPr="00D3689B" w:rsidRDefault="00FC7880" w:rsidP="00FC7880">
      <w:pPr>
        <w:ind w:left="360"/>
        <w:rPr>
          <w:rFonts w:ascii="Arial Nova" w:hAnsi="Arial Nova"/>
          <w:color w:val="000000" w:themeColor="text1"/>
          <w:sz w:val="16"/>
          <w:szCs w:val="14"/>
        </w:rPr>
      </w:pPr>
      <w:r w:rsidRPr="00D3689B">
        <w:rPr>
          <w:rFonts w:ascii="Arial Nova" w:hAnsi="Arial Nova"/>
          <w:b/>
          <w:bCs/>
          <w:color w:val="000000" w:themeColor="text1"/>
          <w:sz w:val="20"/>
          <w:szCs w:val="18"/>
        </w:rPr>
        <w:sym w:font="Wingdings" w:char="F06F"/>
      </w:r>
      <w:r w:rsidRPr="00D3689B">
        <w:rPr>
          <w:rFonts w:ascii="Arial Nova" w:hAnsi="Arial Nova"/>
          <w:b/>
          <w:bCs/>
          <w:color w:val="000000" w:themeColor="text1"/>
          <w:sz w:val="20"/>
          <w:szCs w:val="18"/>
        </w:rPr>
        <w:t xml:space="preserve"> </w:t>
      </w:r>
      <w:r w:rsidR="00D567C9" w:rsidRPr="00D3689B">
        <w:rPr>
          <w:rFonts w:ascii="Arial Nova" w:hAnsi="Arial Nova"/>
          <w:b/>
          <w:bCs/>
          <w:color w:val="000000" w:themeColor="text1"/>
          <w:sz w:val="20"/>
          <w:szCs w:val="18"/>
        </w:rPr>
        <w:t xml:space="preserve">Conditional Use Review </w:t>
      </w:r>
    </w:p>
    <w:p w14:paraId="1F8A286C" w14:textId="1C770DD7" w:rsidR="00D567C9" w:rsidRPr="00D3689B" w:rsidRDefault="00FC7880" w:rsidP="00FC7880">
      <w:pPr>
        <w:ind w:left="360"/>
        <w:rPr>
          <w:rFonts w:ascii="Arial Nova" w:hAnsi="Arial Nova"/>
          <w:color w:val="000000" w:themeColor="text1"/>
          <w:sz w:val="20"/>
          <w:szCs w:val="18"/>
        </w:rPr>
      </w:pPr>
      <w:r w:rsidRPr="00D3689B">
        <w:rPr>
          <w:rFonts w:ascii="Arial Nova" w:hAnsi="Arial Nova"/>
          <w:b/>
          <w:bCs/>
          <w:color w:val="000000" w:themeColor="text1"/>
          <w:sz w:val="20"/>
          <w:szCs w:val="18"/>
        </w:rPr>
        <w:sym w:font="Wingdings" w:char="F06F"/>
      </w:r>
      <w:r w:rsidRPr="00D3689B">
        <w:rPr>
          <w:rFonts w:ascii="Arial Nova" w:hAnsi="Arial Nova"/>
          <w:b/>
          <w:bCs/>
          <w:color w:val="000000" w:themeColor="text1"/>
          <w:sz w:val="20"/>
          <w:szCs w:val="18"/>
        </w:rPr>
        <w:t xml:space="preserve"> </w:t>
      </w:r>
      <w:r w:rsidR="00D567C9" w:rsidRPr="00D3689B">
        <w:rPr>
          <w:rFonts w:ascii="Arial Nova" w:hAnsi="Arial Nova"/>
          <w:b/>
          <w:bCs/>
          <w:color w:val="000000" w:themeColor="text1"/>
          <w:sz w:val="20"/>
          <w:szCs w:val="18"/>
        </w:rPr>
        <w:t xml:space="preserve">Design </w:t>
      </w:r>
      <w:r w:rsidRPr="00D3689B">
        <w:rPr>
          <w:rFonts w:ascii="Arial Nova" w:hAnsi="Arial Nova"/>
          <w:b/>
          <w:bCs/>
          <w:color w:val="000000" w:themeColor="text1"/>
          <w:sz w:val="20"/>
          <w:szCs w:val="18"/>
        </w:rPr>
        <w:t>&amp;</w:t>
      </w:r>
      <w:r w:rsidR="00D567C9" w:rsidRPr="00D3689B">
        <w:rPr>
          <w:rFonts w:ascii="Arial Nova" w:hAnsi="Arial Nova"/>
          <w:b/>
          <w:bCs/>
          <w:color w:val="000000" w:themeColor="text1"/>
          <w:sz w:val="20"/>
          <w:szCs w:val="18"/>
        </w:rPr>
        <w:t xml:space="preserve"> Historic Preservation Review </w:t>
      </w:r>
    </w:p>
    <w:p w14:paraId="123D8709" w14:textId="1A6DCB81" w:rsidR="00D567C9" w:rsidRPr="00D3689B" w:rsidRDefault="00FC7880" w:rsidP="00FC7880">
      <w:pPr>
        <w:ind w:left="360"/>
        <w:rPr>
          <w:rFonts w:ascii="Arial Nova" w:hAnsi="Arial Nova"/>
          <w:color w:val="000000" w:themeColor="text1"/>
          <w:sz w:val="20"/>
          <w:szCs w:val="18"/>
        </w:rPr>
      </w:pPr>
      <w:r w:rsidRPr="00D3689B">
        <w:rPr>
          <w:rFonts w:ascii="Arial Nova" w:hAnsi="Arial Nova"/>
          <w:b/>
          <w:bCs/>
          <w:color w:val="000000" w:themeColor="text1"/>
          <w:sz w:val="20"/>
          <w:szCs w:val="18"/>
        </w:rPr>
        <w:sym w:font="Wingdings" w:char="F06F"/>
      </w:r>
      <w:r w:rsidRPr="00D3689B">
        <w:rPr>
          <w:rFonts w:ascii="Arial Nova" w:hAnsi="Arial Nova"/>
          <w:b/>
          <w:bCs/>
          <w:color w:val="000000" w:themeColor="text1"/>
          <w:sz w:val="20"/>
          <w:szCs w:val="18"/>
        </w:rPr>
        <w:t xml:space="preserve"> </w:t>
      </w:r>
      <w:r w:rsidR="00D567C9" w:rsidRPr="00D3689B">
        <w:rPr>
          <w:rFonts w:ascii="Arial Nova" w:hAnsi="Arial Nova"/>
          <w:b/>
          <w:bCs/>
          <w:color w:val="000000" w:themeColor="text1"/>
          <w:sz w:val="20"/>
          <w:szCs w:val="18"/>
        </w:rPr>
        <w:t xml:space="preserve">Flood Hazard </w:t>
      </w:r>
      <w:r w:rsidRPr="00D3689B">
        <w:rPr>
          <w:rFonts w:ascii="Arial Nova" w:hAnsi="Arial Nova"/>
          <w:b/>
          <w:bCs/>
          <w:color w:val="000000" w:themeColor="text1"/>
          <w:sz w:val="20"/>
          <w:szCs w:val="18"/>
        </w:rPr>
        <w:t>&amp;</w:t>
      </w:r>
      <w:r w:rsidR="00D567C9" w:rsidRPr="00D3689B">
        <w:rPr>
          <w:rFonts w:ascii="Arial Nova" w:hAnsi="Arial Nova"/>
          <w:b/>
          <w:bCs/>
          <w:color w:val="000000" w:themeColor="text1"/>
          <w:sz w:val="20"/>
          <w:szCs w:val="18"/>
        </w:rPr>
        <w:t xml:space="preserve"> River Corridor </w:t>
      </w:r>
    </w:p>
    <w:p w14:paraId="29A60DC0" w14:textId="4FC10793" w:rsidR="00D567C9" w:rsidRPr="00D3689B" w:rsidRDefault="00FC7880" w:rsidP="00FC7880">
      <w:pPr>
        <w:ind w:left="360"/>
        <w:rPr>
          <w:rFonts w:ascii="Arial Nova" w:hAnsi="Arial Nova"/>
          <w:color w:val="000000" w:themeColor="text1"/>
          <w:sz w:val="20"/>
          <w:szCs w:val="18"/>
        </w:rPr>
      </w:pPr>
      <w:r w:rsidRPr="00D3689B">
        <w:rPr>
          <w:rFonts w:ascii="Arial Nova" w:hAnsi="Arial Nova"/>
          <w:b/>
          <w:bCs/>
          <w:color w:val="000000" w:themeColor="text1"/>
          <w:sz w:val="20"/>
          <w:szCs w:val="18"/>
        </w:rPr>
        <w:sym w:font="Wingdings" w:char="F06F"/>
      </w:r>
      <w:r w:rsidRPr="00D3689B">
        <w:rPr>
          <w:rFonts w:ascii="Arial Nova" w:hAnsi="Arial Nova"/>
          <w:b/>
          <w:bCs/>
          <w:color w:val="000000" w:themeColor="text1"/>
          <w:sz w:val="20"/>
          <w:szCs w:val="18"/>
        </w:rPr>
        <w:t xml:space="preserve"> </w:t>
      </w:r>
      <w:r w:rsidR="00D567C9" w:rsidRPr="00D3689B">
        <w:rPr>
          <w:rFonts w:ascii="Arial Nova" w:hAnsi="Arial Nova"/>
          <w:b/>
          <w:bCs/>
          <w:color w:val="000000" w:themeColor="text1"/>
          <w:sz w:val="20"/>
          <w:szCs w:val="18"/>
        </w:rPr>
        <w:t xml:space="preserve">Certification of Permit </w:t>
      </w:r>
    </w:p>
    <w:p w14:paraId="7F4DF1DF" w14:textId="524589A9" w:rsidR="00D567C9" w:rsidRPr="00D3689B" w:rsidRDefault="00FC7880" w:rsidP="00FC7880">
      <w:pPr>
        <w:ind w:left="360"/>
        <w:rPr>
          <w:rFonts w:ascii="Arial Nova" w:hAnsi="Arial Nova"/>
          <w:color w:val="000000" w:themeColor="text1"/>
          <w:sz w:val="20"/>
          <w:szCs w:val="18"/>
        </w:rPr>
      </w:pPr>
      <w:r w:rsidRPr="00D3689B">
        <w:rPr>
          <w:rFonts w:ascii="Arial Nova" w:hAnsi="Arial Nova"/>
          <w:b/>
          <w:bCs/>
          <w:color w:val="000000" w:themeColor="text1"/>
          <w:sz w:val="20"/>
          <w:szCs w:val="18"/>
        </w:rPr>
        <w:sym w:font="Wingdings" w:char="F06F"/>
      </w:r>
      <w:r w:rsidRPr="00D3689B">
        <w:rPr>
          <w:rFonts w:ascii="Arial Nova" w:hAnsi="Arial Nova"/>
          <w:b/>
          <w:bCs/>
          <w:color w:val="000000" w:themeColor="text1"/>
          <w:sz w:val="20"/>
          <w:szCs w:val="18"/>
        </w:rPr>
        <w:t xml:space="preserve"> </w:t>
      </w:r>
      <w:r w:rsidR="00D567C9" w:rsidRPr="00D3689B">
        <w:rPr>
          <w:rFonts w:ascii="Arial Nova" w:hAnsi="Arial Nova"/>
          <w:b/>
          <w:bCs/>
          <w:color w:val="000000" w:themeColor="text1"/>
          <w:sz w:val="20"/>
          <w:szCs w:val="18"/>
        </w:rPr>
        <w:t xml:space="preserve">Manufactured Housing Installation Form </w:t>
      </w:r>
    </w:p>
    <w:p w14:paraId="34DC3689" w14:textId="604A839C" w:rsidR="00D567C9" w:rsidRPr="00D3689B" w:rsidRDefault="00FC7880" w:rsidP="00FC7880">
      <w:pPr>
        <w:rPr>
          <w:rFonts w:ascii="Arial Nova" w:hAnsi="Arial Nova"/>
          <w:color w:val="000000" w:themeColor="text1"/>
          <w:sz w:val="20"/>
          <w:szCs w:val="18"/>
        </w:rPr>
      </w:pPr>
      <w:r w:rsidRPr="00D3689B">
        <w:rPr>
          <w:rFonts w:ascii="Arial Nova" w:hAnsi="Arial Nova"/>
          <w:b/>
          <w:bCs/>
          <w:color w:val="000000" w:themeColor="text1"/>
          <w:sz w:val="20"/>
          <w:szCs w:val="18"/>
        </w:rPr>
        <w:sym w:font="Wingdings" w:char="F06F"/>
      </w:r>
      <w:r w:rsidRPr="00D3689B">
        <w:rPr>
          <w:rFonts w:ascii="Arial Nova" w:hAnsi="Arial Nova"/>
          <w:b/>
          <w:bCs/>
          <w:color w:val="000000" w:themeColor="text1"/>
          <w:sz w:val="20"/>
          <w:szCs w:val="18"/>
        </w:rPr>
        <w:t xml:space="preserve"> </w:t>
      </w:r>
      <w:r w:rsidR="00D567C9" w:rsidRPr="00D3689B">
        <w:rPr>
          <w:rFonts w:ascii="Arial Nova" w:hAnsi="Arial Nova"/>
          <w:b/>
          <w:bCs/>
          <w:color w:val="000000" w:themeColor="text1"/>
          <w:sz w:val="20"/>
          <w:szCs w:val="18"/>
        </w:rPr>
        <w:t xml:space="preserve">Municipal Highway Access Permit </w:t>
      </w:r>
    </w:p>
    <w:p w14:paraId="7F24F81D" w14:textId="4E9C2433" w:rsidR="00D567C9" w:rsidRPr="00D3689B" w:rsidRDefault="00FC7880" w:rsidP="00FC7880">
      <w:pPr>
        <w:rPr>
          <w:rFonts w:ascii="Arial Nova" w:hAnsi="Arial Nova"/>
          <w:color w:val="000000" w:themeColor="text1"/>
          <w:sz w:val="20"/>
          <w:szCs w:val="18"/>
        </w:rPr>
      </w:pPr>
      <w:r w:rsidRPr="00D3689B">
        <w:rPr>
          <w:rFonts w:ascii="Arial Nova" w:hAnsi="Arial Nova"/>
          <w:b/>
          <w:bCs/>
          <w:color w:val="000000" w:themeColor="text1"/>
          <w:sz w:val="20"/>
          <w:szCs w:val="18"/>
        </w:rPr>
        <w:sym w:font="Wingdings" w:char="F06F"/>
      </w:r>
      <w:r w:rsidRPr="00D3689B">
        <w:rPr>
          <w:rFonts w:ascii="Arial Nova" w:hAnsi="Arial Nova"/>
          <w:b/>
          <w:bCs/>
          <w:color w:val="000000" w:themeColor="text1"/>
          <w:sz w:val="20"/>
          <w:szCs w:val="18"/>
        </w:rPr>
        <w:t xml:space="preserve"> </w:t>
      </w:r>
      <w:r w:rsidR="00D567C9" w:rsidRPr="00D3689B">
        <w:rPr>
          <w:rFonts w:ascii="Arial Nova" w:hAnsi="Arial Nova"/>
          <w:b/>
          <w:bCs/>
          <w:color w:val="000000" w:themeColor="text1"/>
          <w:sz w:val="20"/>
          <w:szCs w:val="18"/>
        </w:rPr>
        <w:t xml:space="preserve">Municipal Water/Sewer Permit </w:t>
      </w:r>
    </w:p>
    <w:p w14:paraId="484F6247" w14:textId="4B771EF6" w:rsidR="00D567C9" w:rsidRPr="00D3689B" w:rsidRDefault="00FC7880" w:rsidP="00FC7880">
      <w:pPr>
        <w:rPr>
          <w:rFonts w:ascii="Arial Nova" w:hAnsi="Arial Nova"/>
          <w:color w:val="000000" w:themeColor="text1"/>
          <w:sz w:val="20"/>
          <w:szCs w:val="18"/>
        </w:rPr>
      </w:pPr>
      <w:r w:rsidRPr="00D3689B">
        <w:rPr>
          <w:rFonts w:ascii="Arial Nova" w:hAnsi="Arial Nova"/>
          <w:b/>
          <w:bCs/>
          <w:color w:val="000000" w:themeColor="text1"/>
          <w:sz w:val="20"/>
          <w:szCs w:val="18"/>
        </w:rPr>
        <w:sym w:font="Wingdings" w:char="F06F"/>
      </w:r>
      <w:r w:rsidRPr="00D3689B">
        <w:rPr>
          <w:rFonts w:ascii="Arial Nova" w:hAnsi="Arial Nova"/>
          <w:b/>
          <w:bCs/>
          <w:color w:val="000000" w:themeColor="text1"/>
          <w:sz w:val="20"/>
          <w:szCs w:val="18"/>
        </w:rPr>
        <w:t xml:space="preserve"> </w:t>
      </w:r>
      <w:r w:rsidR="00D567C9" w:rsidRPr="00D3689B">
        <w:rPr>
          <w:rFonts w:ascii="Arial Nova" w:hAnsi="Arial Nova"/>
          <w:b/>
          <w:bCs/>
          <w:color w:val="000000" w:themeColor="text1"/>
          <w:sz w:val="20"/>
          <w:szCs w:val="18"/>
        </w:rPr>
        <w:t xml:space="preserve">Municipal Building/Electrical/Plumbing </w:t>
      </w:r>
      <w:r w:rsidRPr="00D3689B">
        <w:rPr>
          <w:rFonts w:ascii="Arial Nova" w:hAnsi="Arial Nova"/>
          <w:b/>
          <w:bCs/>
          <w:color w:val="000000" w:themeColor="text1"/>
          <w:sz w:val="20"/>
          <w:szCs w:val="18"/>
        </w:rPr>
        <w:t>Permit</w:t>
      </w:r>
    </w:p>
    <w:p w14:paraId="287A0D72" w14:textId="1B58C929" w:rsidR="00D567C9" w:rsidRPr="00D3689B" w:rsidRDefault="00FC7880" w:rsidP="00FC7880">
      <w:pPr>
        <w:rPr>
          <w:rFonts w:ascii="Arial Nova" w:hAnsi="Arial Nova"/>
          <w:color w:val="000000" w:themeColor="text1"/>
          <w:sz w:val="20"/>
          <w:szCs w:val="18"/>
        </w:rPr>
      </w:pPr>
      <w:r w:rsidRPr="00D3689B">
        <w:rPr>
          <w:rFonts w:ascii="Arial Nova" w:hAnsi="Arial Nova"/>
          <w:b/>
          <w:bCs/>
          <w:color w:val="000000" w:themeColor="text1"/>
          <w:sz w:val="20"/>
          <w:szCs w:val="18"/>
        </w:rPr>
        <w:sym w:font="Wingdings" w:char="F06F"/>
      </w:r>
      <w:r w:rsidRPr="00D3689B">
        <w:rPr>
          <w:rFonts w:ascii="Arial Nova" w:hAnsi="Arial Nova"/>
          <w:b/>
          <w:bCs/>
          <w:color w:val="000000" w:themeColor="text1"/>
          <w:sz w:val="20"/>
          <w:szCs w:val="18"/>
        </w:rPr>
        <w:t xml:space="preserve"> </w:t>
      </w:r>
      <w:r w:rsidR="00D567C9" w:rsidRPr="00D3689B">
        <w:rPr>
          <w:rFonts w:ascii="Arial Nova" w:hAnsi="Arial Nova"/>
          <w:b/>
          <w:bCs/>
          <w:color w:val="000000" w:themeColor="text1"/>
          <w:sz w:val="20"/>
          <w:szCs w:val="18"/>
        </w:rPr>
        <w:t>Municipal Impact Fees</w:t>
      </w:r>
    </w:p>
    <w:p w14:paraId="6D62851C" w14:textId="49B05F4F" w:rsidR="00D567C9" w:rsidRPr="00D3689B" w:rsidRDefault="00FC7880" w:rsidP="00FC7880">
      <w:pPr>
        <w:rPr>
          <w:rFonts w:ascii="Arial Nova" w:hAnsi="Arial Nova"/>
          <w:color w:val="000000" w:themeColor="text1"/>
          <w:sz w:val="20"/>
          <w:szCs w:val="18"/>
        </w:rPr>
      </w:pPr>
      <w:r w:rsidRPr="00D3689B">
        <w:rPr>
          <w:rFonts w:ascii="Arial Nova" w:hAnsi="Arial Nova"/>
          <w:b/>
          <w:bCs/>
          <w:color w:val="000000" w:themeColor="text1"/>
          <w:sz w:val="20"/>
          <w:szCs w:val="18"/>
        </w:rPr>
        <w:sym w:font="Wingdings" w:char="F06F"/>
      </w:r>
      <w:r w:rsidRPr="00D3689B">
        <w:rPr>
          <w:rFonts w:ascii="Arial Nova" w:hAnsi="Arial Nova"/>
          <w:b/>
          <w:bCs/>
          <w:color w:val="000000" w:themeColor="text1"/>
          <w:sz w:val="20"/>
          <w:szCs w:val="18"/>
        </w:rPr>
        <w:t xml:space="preserve"> </w:t>
      </w:r>
      <w:r w:rsidR="00D567C9" w:rsidRPr="00D3689B">
        <w:rPr>
          <w:rFonts w:ascii="Arial Nova" w:hAnsi="Arial Nova"/>
          <w:b/>
          <w:bCs/>
          <w:color w:val="000000" w:themeColor="text1"/>
          <w:sz w:val="20"/>
          <w:szCs w:val="18"/>
        </w:rPr>
        <w:t>Municipal Assessment &amp; Property Taxation</w:t>
      </w:r>
    </w:p>
    <w:p w14:paraId="779973F0" w14:textId="1EC80544" w:rsidR="00D567C9" w:rsidRPr="00D3689B" w:rsidRDefault="00FC7880" w:rsidP="00FC7880">
      <w:pPr>
        <w:rPr>
          <w:rFonts w:ascii="Arial Nova" w:hAnsi="Arial Nova"/>
          <w:color w:val="000000" w:themeColor="text1"/>
          <w:sz w:val="20"/>
          <w:szCs w:val="18"/>
        </w:rPr>
      </w:pPr>
      <w:r w:rsidRPr="00D3689B">
        <w:rPr>
          <w:rFonts w:ascii="Arial Nova" w:hAnsi="Arial Nova"/>
          <w:b/>
          <w:bCs/>
          <w:color w:val="000000" w:themeColor="text1"/>
          <w:sz w:val="20"/>
          <w:szCs w:val="18"/>
        </w:rPr>
        <w:sym w:font="Wingdings" w:char="F06F"/>
      </w:r>
      <w:r w:rsidRPr="00D3689B">
        <w:rPr>
          <w:rFonts w:ascii="Arial Nova" w:hAnsi="Arial Nova"/>
          <w:b/>
          <w:bCs/>
          <w:color w:val="000000" w:themeColor="text1"/>
          <w:sz w:val="20"/>
          <w:szCs w:val="18"/>
        </w:rPr>
        <w:t xml:space="preserve"> </w:t>
      </w:r>
      <w:r w:rsidR="00D567C9" w:rsidRPr="00D3689B">
        <w:rPr>
          <w:rFonts w:ascii="Arial Nova" w:hAnsi="Arial Nova"/>
          <w:b/>
          <w:bCs/>
          <w:color w:val="000000" w:themeColor="text1"/>
          <w:sz w:val="20"/>
          <w:szCs w:val="18"/>
        </w:rPr>
        <w:t>E-911 Address</w:t>
      </w:r>
    </w:p>
    <w:p w14:paraId="62241C93" w14:textId="27F3500B" w:rsidR="00C9029E" w:rsidRPr="00D3689B" w:rsidRDefault="00FC7880" w:rsidP="00C9029E">
      <w:pPr>
        <w:rPr>
          <w:rFonts w:ascii="Arial Nova" w:hAnsi="Arial Nova"/>
          <w:b/>
          <w:bCs/>
          <w:color w:val="000000" w:themeColor="text1"/>
          <w:sz w:val="20"/>
          <w:szCs w:val="18"/>
        </w:rPr>
      </w:pPr>
      <w:r w:rsidRPr="00D3689B">
        <w:rPr>
          <w:rFonts w:ascii="Arial Nova" w:hAnsi="Arial Nova"/>
          <w:b/>
          <w:bCs/>
          <w:color w:val="000000" w:themeColor="text1"/>
          <w:sz w:val="20"/>
          <w:szCs w:val="18"/>
        </w:rPr>
        <w:sym w:font="Wingdings" w:char="F06F"/>
      </w:r>
      <w:r w:rsidRPr="00D3689B">
        <w:rPr>
          <w:rFonts w:ascii="Arial Nova" w:hAnsi="Arial Nova"/>
          <w:b/>
          <w:bCs/>
          <w:color w:val="000000" w:themeColor="text1"/>
          <w:sz w:val="20"/>
          <w:szCs w:val="18"/>
        </w:rPr>
        <w:t xml:space="preserve"> </w:t>
      </w:r>
      <w:r w:rsidR="00D567C9" w:rsidRPr="00D3689B">
        <w:rPr>
          <w:rFonts w:ascii="Arial Nova" w:hAnsi="Arial Nova"/>
          <w:b/>
          <w:bCs/>
          <w:color w:val="000000" w:themeColor="text1"/>
          <w:sz w:val="20"/>
          <w:szCs w:val="18"/>
        </w:rPr>
        <w:t>Municipal Rental Registry</w:t>
      </w:r>
    </w:p>
    <w:p w14:paraId="12D7375F" w14:textId="6D95DA3C" w:rsidR="006C1BBC" w:rsidRPr="00D3689B" w:rsidRDefault="00C9029E" w:rsidP="00C9029E">
      <w:pPr>
        <w:rPr>
          <w:rFonts w:ascii="Arial Nova" w:hAnsi="Arial Nova"/>
          <w:b/>
          <w:bCs/>
          <w:color w:val="000000" w:themeColor="text1"/>
          <w:sz w:val="20"/>
          <w:szCs w:val="18"/>
        </w:rPr>
      </w:pPr>
      <w:r w:rsidRPr="00D3689B">
        <w:rPr>
          <w:rFonts w:ascii="Arial Nova" w:hAnsi="Arial Nova"/>
          <w:b/>
          <w:bCs/>
          <w:color w:val="000000" w:themeColor="text1"/>
          <w:sz w:val="20"/>
          <w:szCs w:val="18"/>
        </w:rPr>
        <w:sym w:font="Wingdings" w:char="F06F"/>
      </w:r>
      <w:r w:rsidRPr="00D3689B">
        <w:rPr>
          <w:rFonts w:ascii="Arial Nova" w:hAnsi="Arial Nova"/>
          <w:b/>
          <w:bCs/>
          <w:color w:val="000000" w:themeColor="text1"/>
          <w:sz w:val="20"/>
          <w:szCs w:val="18"/>
        </w:rPr>
        <w:t xml:space="preserve"> State </w:t>
      </w:r>
      <w:r w:rsidR="00FC7880" w:rsidRPr="00D3689B">
        <w:rPr>
          <w:rFonts w:ascii="Arial Nova" w:hAnsi="Arial Nova"/>
          <w:b/>
          <w:bCs/>
          <w:color w:val="000000" w:themeColor="text1"/>
          <w:sz w:val="20"/>
          <w:szCs w:val="20"/>
        </w:rPr>
        <w:t>Construction Permit</w:t>
      </w:r>
    </w:p>
    <w:p w14:paraId="6573FC12" w14:textId="77BF0C14" w:rsidR="006C1BBC" w:rsidRPr="00D3689B" w:rsidRDefault="00FC7880" w:rsidP="00C9029E">
      <w:pPr>
        <w:rPr>
          <w:rFonts w:ascii="Arial Nova" w:hAnsi="Arial Nova"/>
          <w:b/>
          <w:bCs/>
          <w:color w:val="000000" w:themeColor="text1"/>
          <w:sz w:val="20"/>
          <w:szCs w:val="20"/>
        </w:rPr>
      </w:pPr>
      <w:r w:rsidRPr="00D3689B">
        <w:rPr>
          <w:rFonts w:ascii="Arial Nova" w:hAnsi="Arial Nova"/>
          <w:b/>
          <w:bCs/>
          <w:color w:val="000000" w:themeColor="text1"/>
          <w:sz w:val="20"/>
          <w:szCs w:val="18"/>
        </w:rPr>
        <w:sym w:font="Wingdings" w:char="F06F"/>
      </w:r>
      <w:r w:rsidRPr="00D3689B">
        <w:rPr>
          <w:rFonts w:ascii="Arial Nova" w:hAnsi="Arial Nova"/>
          <w:b/>
          <w:bCs/>
          <w:color w:val="000000" w:themeColor="text1"/>
          <w:sz w:val="20"/>
          <w:szCs w:val="18"/>
        </w:rPr>
        <w:t xml:space="preserve"> </w:t>
      </w:r>
      <w:r w:rsidR="00C9029E" w:rsidRPr="00D3689B">
        <w:rPr>
          <w:rFonts w:ascii="Arial Nova" w:hAnsi="Arial Nova"/>
          <w:b/>
          <w:bCs/>
          <w:color w:val="000000" w:themeColor="text1"/>
          <w:sz w:val="20"/>
          <w:szCs w:val="18"/>
        </w:rPr>
        <w:t xml:space="preserve">State </w:t>
      </w:r>
      <w:r w:rsidR="006C1BBC" w:rsidRPr="00D3689B">
        <w:rPr>
          <w:rFonts w:ascii="Arial Nova" w:hAnsi="Arial Nova"/>
          <w:b/>
          <w:bCs/>
          <w:color w:val="000000" w:themeColor="text1"/>
          <w:sz w:val="20"/>
          <w:szCs w:val="20"/>
        </w:rPr>
        <w:t>Electrical &amp; Energizing Permits</w:t>
      </w:r>
    </w:p>
    <w:p w14:paraId="2D9A2019" w14:textId="7868CD41" w:rsidR="006C1BBC" w:rsidRPr="00D3689B" w:rsidRDefault="00FC7880" w:rsidP="00C9029E">
      <w:pPr>
        <w:rPr>
          <w:rFonts w:ascii="Arial Nova" w:hAnsi="Arial Nova"/>
          <w:b/>
          <w:bCs/>
          <w:color w:val="000000" w:themeColor="text1"/>
          <w:sz w:val="20"/>
          <w:szCs w:val="20"/>
        </w:rPr>
      </w:pPr>
      <w:r w:rsidRPr="00D3689B">
        <w:rPr>
          <w:rFonts w:ascii="Arial Nova" w:hAnsi="Arial Nova"/>
          <w:b/>
          <w:bCs/>
          <w:color w:val="000000" w:themeColor="text1"/>
          <w:sz w:val="20"/>
          <w:szCs w:val="18"/>
        </w:rPr>
        <w:sym w:font="Wingdings" w:char="F06F"/>
      </w:r>
      <w:r w:rsidRPr="00D3689B">
        <w:rPr>
          <w:rFonts w:ascii="Arial Nova" w:hAnsi="Arial Nova"/>
          <w:b/>
          <w:bCs/>
          <w:color w:val="000000" w:themeColor="text1"/>
          <w:sz w:val="20"/>
          <w:szCs w:val="18"/>
        </w:rPr>
        <w:t xml:space="preserve"> </w:t>
      </w:r>
      <w:r w:rsidR="00C9029E" w:rsidRPr="00D3689B">
        <w:rPr>
          <w:rFonts w:ascii="Arial Nova" w:hAnsi="Arial Nova"/>
          <w:b/>
          <w:bCs/>
          <w:color w:val="000000" w:themeColor="text1"/>
          <w:sz w:val="20"/>
          <w:szCs w:val="18"/>
        </w:rPr>
        <w:t xml:space="preserve">State </w:t>
      </w:r>
      <w:r w:rsidR="006C1BBC" w:rsidRPr="00D3689B">
        <w:rPr>
          <w:rFonts w:ascii="Arial Nova" w:hAnsi="Arial Nova"/>
          <w:b/>
          <w:bCs/>
          <w:color w:val="000000" w:themeColor="text1"/>
          <w:sz w:val="20"/>
          <w:szCs w:val="20"/>
        </w:rPr>
        <w:t>Plumbing Permit</w:t>
      </w:r>
    </w:p>
    <w:p w14:paraId="0CCE2598" w14:textId="691CC2FA" w:rsidR="006C1BBC" w:rsidRPr="00D3689B" w:rsidRDefault="00FC7880" w:rsidP="00C9029E">
      <w:pPr>
        <w:rPr>
          <w:rFonts w:ascii="Arial Nova" w:hAnsi="Arial Nova"/>
          <w:b/>
          <w:bCs/>
          <w:color w:val="000000" w:themeColor="text1"/>
          <w:sz w:val="20"/>
          <w:szCs w:val="20"/>
        </w:rPr>
      </w:pPr>
      <w:r w:rsidRPr="00D3689B">
        <w:rPr>
          <w:rFonts w:ascii="Arial Nova" w:hAnsi="Arial Nova"/>
          <w:b/>
          <w:bCs/>
          <w:color w:val="000000" w:themeColor="text1"/>
          <w:sz w:val="20"/>
          <w:szCs w:val="18"/>
        </w:rPr>
        <w:sym w:font="Wingdings" w:char="F06F"/>
      </w:r>
      <w:r w:rsidRPr="00D3689B">
        <w:rPr>
          <w:rFonts w:ascii="Arial Nova" w:hAnsi="Arial Nova"/>
          <w:b/>
          <w:bCs/>
          <w:color w:val="000000" w:themeColor="text1"/>
          <w:sz w:val="20"/>
          <w:szCs w:val="18"/>
        </w:rPr>
        <w:t xml:space="preserve"> </w:t>
      </w:r>
      <w:r w:rsidR="00C9029E" w:rsidRPr="00D3689B">
        <w:rPr>
          <w:rFonts w:ascii="Arial Nova" w:hAnsi="Arial Nova"/>
          <w:b/>
          <w:bCs/>
          <w:color w:val="000000" w:themeColor="text1"/>
          <w:sz w:val="20"/>
          <w:szCs w:val="18"/>
        </w:rPr>
        <w:t xml:space="preserve">State </w:t>
      </w:r>
      <w:r w:rsidR="006C1BBC" w:rsidRPr="00D3689B">
        <w:rPr>
          <w:rFonts w:ascii="Arial Nova" w:hAnsi="Arial Nova"/>
          <w:b/>
          <w:bCs/>
          <w:color w:val="000000" w:themeColor="text1"/>
          <w:sz w:val="20"/>
          <w:szCs w:val="20"/>
        </w:rPr>
        <w:t>Water</w:t>
      </w:r>
      <w:r w:rsidRPr="00D3689B">
        <w:rPr>
          <w:rFonts w:ascii="Arial Nova" w:hAnsi="Arial Nova"/>
          <w:b/>
          <w:bCs/>
          <w:color w:val="000000" w:themeColor="text1"/>
          <w:sz w:val="20"/>
          <w:szCs w:val="20"/>
        </w:rPr>
        <w:t>/</w:t>
      </w:r>
      <w:r w:rsidR="006C1BBC" w:rsidRPr="00D3689B">
        <w:rPr>
          <w:rFonts w:ascii="Arial Nova" w:hAnsi="Arial Nova"/>
          <w:b/>
          <w:bCs/>
          <w:color w:val="000000" w:themeColor="text1"/>
          <w:sz w:val="20"/>
          <w:szCs w:val="20"/>
        </w:rPr>
        <w:t>Wastewater</w:t>
      </w:r>
      <w:r w:rsidR="00C9029E" w:rsidRPr="00D3689B">
        <w:rPr>
          <w:rFonts w:ascii="Arial Nova" w:hAnsi="Arial Nova"/>
          <w:b/>
          <w:bCs/>
          <w:color w:val="000000" w:themeColor="text1"/>
          <w:sz w:val="20"/>
          <w:szCs w:val="20"/>
        </w:rPr>
        <w:t xml:space="preserve"> Permit</w:t>
      </w:r>
    </w:p>
    <w:p w14:paraId="5B84E8C5" w14:textId="1037C074" w:rsidR="006C1BBC" w:rsidRPr="00D3689B" w:rsidRDefault="00FC7880" w:rsidP="00C9029E">
      <w:pPr>
        <w:rPr>
          <w:rFonts w:ascii="Arial Nova" w:hAnsi="Arial Nova"/>
          <w:b/>
          <w:bCs/>
          <w:color w:val="000000" w:themeColor="text1"/>
          <w:sz w:val="20"/>
          <w:szCs w:val="20"/>
        </w:rPr>
      </w:pPr>
      <w:r w:rsidRPr="00D3689B">
        <w:rPr>
          <w:rFonts w:ascii="Arial Nova" w:hAnsi="Arial Nova"/>
          <w:b/>
          <w:bCs/>
          <w:color w:val="000000" w:themeColor="text1"/>
          <w:sz w:val="20"/>
          <w:szCs w:val="18"/>
        </w:rPr>
        <w:sym w:font="Wingdings" w:char="F06F"/>
      </w:r>
      <w:r w:rsidRPr="00D3689B">
        <w:rPr>
          <w:rFonts w:ascii="Arial Nova" w:hAnsi="Arial Nova"/>
          <w:b/>
          <w:bCs/>
          <w:color w:val="000000" w:themeColor="text1"/>
          <w:sz w:val="20"/>
          <w:szCs w:val="18"/>
        </w:rPr>
        <w:t xml:space="preserve"> </w:t>
      </w:r>
      <w:r w:rsidR="00C9029E" w:rsidRPr="00D3689B">
        <w:rPr>
          <w:rFonts w:ascii="Arial Nova" w:hAnsi="Arial Nova"/>
          <w:b/>
          <w:bCs/>
          <w:color w:val="000000" w:themeColor="text1"/>
          <w:sz w:val="20"/>
          <w:szCs w:val="18"/>
        </w:rPr>
        <w:t xml:space="preserve">State </w:t>
      </w:r>
      <w:r w:rsidR="006C1BBC" w:rsidRPr="00D3689B">
        <w:rPr>
          <w:rFonts w:ascii="Arial Nova" w:hAnsi="Arial Nova"/>
          <w:b/>
          <w:bCs/>
          <w:color w:val="000000" w:themeColor="text1"/>
          <w:sz w:val="20"/>
          <w:szCs w:val="20"/>
        </w:rPr>
        <w:t>Residential Building Energy Standards</w:t>
      </w:r>
    </w:p>
    <w:p w14:paraId="14E2C262" w14:textId="1922B222" w:rsidR="006C1BBC" w:rsidRPr="00D3689B" w:rsidRDefault="00FC7880" w:rsidP="00C9029E">
      <w:pPr>
        <w:rPr>
          <w:rFonts w:ascii="Arial Nova" w:hAnsi="Arial Nova"/>
          <w:b/>
          <w:bCs/>
          <w:color w:val="000000" w:themeColor="text1"/>
          <w:sz w:val="20"/>
          <w:szCs w:val="20"/>
        </w:rPr>
      </w:pPr>
      <w:r w:rsidRPr="00D3689B">
        <w:rPr>
          <w:rFonts w:ascii="Arial Nova" w:hAnsi="Arial Nova"/>
          <w:b/>
          <w:bCs/>
          <w:color w:val="000000" w:themeColor="text1"/>
          <w:sz w:val="20"/>
          <w:szCs w:val="18"/>
        </w:rPr>
        <w:sym w:font="Wingdings" w:char="F06F"/>
      </w:r>
      <w:r w:rsidRPr="00D3689B">
        <w:rPr>
          <w:rFonts w:ascii="Arial Nova" w:hAnsi="Arial Nova"/>
          <w:b/>
          <w:bCs/>
          <w:color w:val="000000" w:themeColor="text1"/>
          <w:sz w:val="20"/>
          <w:szCs w:val="18"/>
        </w:rPr>
        <w:t xml:space="preserve"> </w:t>
      </w:r>
      <w:r w:rsidR="006C1BBC" w:rsidRPr="00D3689B">
        <w:rPr>
          <w:rFonts w:ascii="Arial Nova" w:hAnsi="Arial Nova"/>
          <w:b/>
          <w:bCs/>
          <w:color w:val="000000" w:themeColor="text1"/>
          <w:sz w:val="20"/>
          <w:szCs w:val="20"/>
        </w:rPr>
        <w:t>Act 250</w:t>
      </w:r>
    </w:p>
    <w:p w14:paraId="5A47E3E5" w14:textId="29A4DCFF" w:rsidR="006C1BBC" w:rsidRPr="00D3689B" w:rsidRDefault="00FC7880" w:rsidP="00C9029E">
      <w:pPr>
        <w:rPr>
          <w:rFonts w:ascii="Arial Nova" w:hAnsi="Arial Nova"/>
          <w:b/>
          <w:bCs/>
          <w:color w:val="000000" w:themeColor="text1"/>
          <w:sz w:val="20"/>
          <w:szCs w:val="20"/>
        </w:rPr>
      </w:pPr>
      <w:r w:rsidRPr="00D3689B">
        <w:rPr>
          <w:rFonts w:ascii="Arial Nova" w:hAnsi="Arial Nova"/>
          <w:b/>
          <w:bCs/>
          <w:color w:val="000000" w:themeColor="text1"/>
          <w:sz w:val="20"/>
          <w:szCs w:val="18"/>
        </w:rPr>
        <w:sym w:font="Wingdings" w:char="F06F"/>
      </w:r>
      <w:r w:rsidRPr="00D3689B">
        <w:rPr>
          <w:rFonts w:ascii="Arial Nova" w:hAnsi="Arial Nova"/>
          <w:b/>
          <w:bCs/>
          <w:color w:val="000000" w:themeColor="text1"/>
          <w:sz w:val="20"/>
          <w:szCs w:val="18"/>
        </w:rPr>
        <w:t xml:space="preserve"> </w:t>
      </w:r>
      <w:r w:rsidR="00C9029E" w:rsidRPr="00D3689B">
        <w:rPr>
          <w:rFonts w:ascii="Arial Nova" w:hAnsi="Arial Nova"/>
          <w:b/>
          <w:bCs/>
          <w:color w:val="000000" w:themeColor="text1"/>
          <w:sz w:val="20"/>
          <w:szCs w:val="18"/>
        </w:rPr>
        <w:t xml:space="preserve">State </w:t>
      </w:r>
      <w:r w:rsidR="006C1BBC" w:rsidRPr="00D3689B">
        <w:rPr>
          <w:rFonts w:ascii="Arial Nova" w:hAnsi="Arial Nova"/>
          <w:b/>
          <w:bCs/>
          <w:color w:val="000000" w:themeColor="text1"/>
          <w:sz w:val="20"/>
          <w:szCs w:val="20"/>
        </w:rPr>
        <w:t>Rental Housing Safety Code</w:t>
      </w:r>
    </w:p>
    <w:p w14:paraId="7FAEB1E3" w14:textId="33F3283D" w:rsidR="006C1BBC" w:rsidRPr="00D3689B" w:rsidRDefault="00FC7880" w:rsidP="00C9029E">
      <w:pPr>
        <w:rPr>
          <w:rFonts w:ascii="Arial Nova" w:hAnsi="Arial Nova"/>
          <w:b/>
          <w:bCs/>
          <w:color w:val="000000" w:themeColor="text1"/>
          <w:sz w:val="16"/>
          <w:szCs w:val="16"/>
        </w:rPr>
      </w:pPr>
      <w:r w:rsidRPr="00D3689B">
        <w:rPr>
          <w:rFonts w:ascii="Arial Nova" w:hAnsi="Arial Nova"/>
          <w:b/>
          <w:bCs/>
          <w:color w:val="000000" w:themeColor="text1"/>
          <w:sz w:val="20"/>
          <w:szCs w:val="18"/>
        </w:rPr>
        <w:sym w:font="Wingdings" w:char="F06F"/>
      </w:r>
      <w:r w:rsidRPr="00D3689B">
        <w:rPr>
          <w:rFonts w:ascii="Arial Nova" w:hAnsi="Arial Nova"/>
          <w:b/>
          <w:bCs/>
          <w:color w:val="000000" w:themeColor="text1"/>
          <w:sz w:val="20"/>
          <w:szCs w:val="18"/>
        </w:rPr>
        <w:t xml:space="preserve"> </w:t>
      </w:r>
      <w:r w:rsidR="00C9029E" w:rsidRPr="00D3689B">
        <w:rPr>
          <w:rFonts w:ascii="Arial Nova" w:hAnsi="Arial Nova"/>
          <w:b/>
          <w:bCs/>
          <w:color w:val="000000" w:themeColor="text1"/>
          <w:sz w:val="20"/>
          <w:szCs w:val="18"/>
        </w:rPr>
        <w:t xml:space="preserve">State </w:t>
      </w:r>
      <w:r w:rsidR="006C1BBC" w:rsidRPr="00D3689B">
        <w:rPr>
          <w:rFonts w:ascii="Arial Nova" w:hAnsi="Arial Nova"/>
          <w:b/>
          <w:bCs/>
          <w:color w:val="000000" w:themeColor="text1"/>
          <w:sz w:val="20"/>
          <w:szCs w:val="20"/>
        </w:rPr>
        <w:t xml:space="preserve">Hazard Mitigation: Lead Paint &amp; Asbestos </w:t>
      </w:r>
    </w:p>
    <w:p w14:paraId="7DCF3F52" w14:textId="60236029" w:rsidR="006C1BBC" w:rsidRPr="00D3689B" w:rsidRDefault="00FC7880" w:rsidP="00C9029E">
      <w:pPr>
        <w:rPr>
          <w:rFonts w:ascii="Arial Nova" w:hAnsi="Arial Nova"/>
          <w:b/>
          <w:bCs/>
          <w:color w:val="000000" w:themeColor="text1"/>
          <w:sz w:val="20"/>
          <w:szCs w:val="20"/>
        </w:rPr>
      </w:pPr>
      <w:r w:rsidRPr="00D3689B">
        <w:rPr>
          <w:rFonts w:ascii="Arial Nova" w:hAnsi="Arial Nova"/>
          <w:b/>
          <w:bCs/>
          <w:color w:val="000000" w:themeColor="text1"/>
          <w:sz w:val="20"/>
          <w:szCs w:val="18"/>
        </w:rPr>
        <w:sym w:font="Wingdings" w:char="F06F"/>
      </w:r>
      <w:r w:rsidRPr="00D3689B">
        <w:rPr>
          <w:rFonts w:ascii="Arial Nova" w:hAnsi="Arial Nova"/>
          <w:b/>
          <w:bCs/>
          <w:color w:val="000000" w:themeColor="text1"/>
          <w:sz w:val="20"/>
          <w:szCs w:val="18"/>
        </w:rPr>
        <w:t xml:space="preserve"> </w:t>
      </w:r>
      <w:r w:rsidR="00C9029E" w:rsidRPr="00D3689B">
        <w:rPr>
          <w:rFonts w:ascii="Arial Nova" w:hAnsi="Arial Nova"/>
          <w:b/>
          <w:bCs/>
          <w:color w:val="000000" w:themeColor="text1"/>
          <w:sz w:val="20"/>
          <w:szCs w:val="18"/>
        </w:rPr>
        <w:t xml:space="preserve">State </w:t>
      </w:r>
      <w:r w:rsidRPr="00D3689B">
        <w:rPr>
          <w:rFonts w:ascii="Arial Nova" w:hAnsi="Arial Nova"/>
          <w:b/>
          <w:bCs/>
          <w:color w:val="000000" w:themeColor="text1"/>
          <w:sz w:val="20"/>
          <w:szCs w:val="20"/>
        </w:rPr>
        <w:t>STR</w:t>
      </w:r>
      <w:r w:rsidR="006C1BBC" w:rsidRPr="00D3689B">
        <w:rPr>
          <w:rFonts w:ascii="Arial Nova" w:hAnsi="Arial Nova"/>
          <w:b/>
          <w:bCs/>
          <w:color w:val="000000" w:themeColor="text1"/>
          <w:sz w:val="20"/>
          <w:szCs w:val="20"/>
        </w:rPr>
        <w:t xml:space="preserve"> </w:t>
      </w:r>
      <w:r w:rsidRPr="00D3689B">
        <w:rPr>
          <w:rFonts w:ascii="Arial Nova" w:hAnsi="Arial Nova"/>
          <w:b/>
          <w:bCs/>
          <w:color w:val="000000" w:themeColor="text1"/>
          <w:sz w:val="20"/>
          <w:szCs w:val="20"/>
        </w:rPr>
        <w:t>H</w:t>
      </w:r>
      <w:r w:rsidR="00C9029E" w:rsidRPr="00D3689B">
        <w:rPr>
          <w:rFonts w:ascii="Arial Nova" w:hAnsi="Arial Nova"/>
          <w:b/>
          <w:bCs/>
          <w:color w:val="000000" w:themeColor="text1"/>
          <w:sz w:val="20"/>
          <w:szCs w:val="20"/>
        </w:rPr>
        <w:t>ealth, Safety</w:t>
      </w:r>
      <w:r w:rsidRPr="00D3689B">
        <w:rPr>
          <w:rFonts w:ascii="Arial Nova" w:hAnsi="Arial Nova"/>
          <w:b/>
          <w:bCs/>
          <w:color w:val="000000" w:themeColor="text1"/>
          <w:sz w:val="20"/>
          <w:szCs w:val="20"/>
        </w:rPr>
        <w:t xml:space="preserve"> &amp; Rooms Taxes</w:t>
      </w:r>
    </w:p>
    <w:p w14:paraId="482CE926" w14:textId="77777777" w:rsidR="00C9029E" w:rsidRPr="00D3689B" w:rsidRDefault="00C9029E" w:rsidP="00C9029E">
      <w:pPr>
        <w:rPr>
          <w:rFonts w:ascii="Arial Nova" w:hAnsi="Arial Nova"/>
          <w:b/>
          <w:bCs/>
          <w:color w:val="000000" w:themeColor="text1"/>
          <w:sz w:val="20"/>
          <w:szCs w:val="20"/>
        </w:rPr>
      </w:pPr>
    </w:p>
    <w:p w14:paraId="0B523794" w14:textId="1A1CBC86" w:rsidR="00FC7880" w:rsidRPr="00D3689B" w:rsidRDefault="00FC7880" w:rsidP="0058092E">
      <w:pPr>
        <w:pBdr>
          <w:bottom w:val="single" w:sz="4" w:space="1" w:color="auto"/>
        </w:pBdr>
        <w:rPr>
          <w:rFonts w:ascii="Arial Nova" w:hAnsi="Arial Nova"/>
          <w:b/>
          <w:bCs/>
          <w:color w:val="A6A6A6" w:themeColor="background1" w:themeShade="A6"/>
          <w:sz w:val="22"/>
        </w:rPr>
      </w:pPr>
      <w:r w:rsidRPr="00D3689B">
        <w:rPr>
          <w:rFonts w:ascii="Arial Nova" w:hAnsi="Arial Nova"/>
          <w:b/>
          <w:bCs/>
          <w:color w:val="A6A6A6" w:themeColor="background1" w:themeShade="A6"/>
          <w:sz w:val="22"/>
          <w:szCs w:val="20"/>
        </w:rPr>
        <w:t>IMPLEMENTATION &amp; OPERATION</w:t>
      </w:r>
    </w:p>
    <w:p w14:paraId="12BD2DBE" w14:textId="03A4ACEE" w:rsidR="006C1BBC" w:rsidRPr="00D3689B" w:rsidRDefault="00FC7880" w:rsidP="006C1BBC">
      <w:pPr>
        <w:rPr>
          <w:rFonts w:ascii="Arial Nova" w:hAnsi="Arial Nova"/>
          <w:b/>
          <w:bCs/>
          <w:color w:val="000000" w:themeColor="text1"/>
          <w:sz w:val="20"/>
          <w:szCs w:val="20"/>
        </w:rPr>
      </w:pPr>
      <w:r w:rsidRPr="00D3689B">
        <w:rPr>
          <w:rFonts w:ascii="Arial Nova" w:hAnsi="Arial Nova"/>
          <w:b/>
          <w:bCs/>
          <w:color w:val="000000" w:themeColor="text1"/>
          <w:sz w:val="20"/>
          <w:szCs w:val="18"/>
        </w:rPr>
        <w:sym w:font="Wingdings" w:char="F06F"/>
      </w:r>
      <w:r w:rsidRPr="00D3689B">
        <w:rPr>
          <w:rFonts w:ascii="Arial Nova" w:hAnsi="Arial Nova"/>
          <w:b/>
          <w:bCs/>
          <w:color w:val="000000" w:themeColor="text1"/>
          <w:sz w:val="20"/>
          <w:szCs w:val="18"/>
        </w:rPr>
        <w:t xml:space="preserve"> </w:t>
      </w:r>
      <w:r w:rsidR="006C1BBC" w:rsidRPr="00D3689B">
        <w:rPr>
          <w:rFonts w:ascii="Arial Nova" w:hAnsi="Arial Nova"/>
          <w:b/>
          <w:bCs/>
          <w:color w:val="000000" w:themeColor="text1"/>
          <w:sz w:val="20"/>
          <w:szCs w:val="20"/>
        </w:rPr>
        <w:t xml:space="preserve">Design </w:t>
      </w:r>
    </w:p>
    <w:p w14:paraId="7E909CB9" w14:textId="0324F1C3" w:rsidR="006C1BBC" w:rsidRPr="00D3689B" w:rsidRDefault="00FC7880" w:rsidP="006C1BBC">
      <w:pPr>
        <w:rPr>
          <w:rFonts w:ascii="Arial Nova" w:hAnsi="Arial Nova"/>
          <w:b/>
          <w:bCs/>
          <w:color w:val="000000" w:themeColor="text1"/>
          <w:sz w:val="20"/>
          <w:szCs w:val="20"/>
        </w:rPr>
      </w:pPr>
      <w:r w:rsidRPr="00D3689B">
        <w:rPr>
          <w:rFonts w:ascii="Arial Nova" w:hAnsi="Arial Nova"/>
          <w:b/>
          <w:bCs/>
          <w:color w:val="000000" w:themeColor="text1"/>
          <w:sz w:val="20"/>
          <w:szCs w:val="18"/>
        </w:rPr>
        <w:sym w:font="Wingdings" w:char="F06F"/>
      </w:r>
      <w:r w:rsidRPr="00D3689B">
        <w:rPr>
          <w:rFonts w:ascii="Arial Nova" w:hAnsi="Arial Nova"/>
          <w:b/>
          <w:bCs/>
          <w:color w:val="000000" w:themeColor="text1"/>
          <w:sz w:val="20"/>
          <w:szCs w:val="18"/>
        </w:rPr>
        <w:t xml:space="preserve"> </w:t>
      </w:r>
      <w:r w:rsidRPr="00D3689B">
        <w:rPr>
          <w:rFonts w:ascii="Arial Nova" w:hAnsi="Arial Nova"/>
          <w:b/>
          <w:bCs/>
          <w:color w:val="000000" w:themeColor="text1"/>
          <w:sz w:val="20"/>
          <w:szCs w:val="20"/>
        </w:rPr>
        <w:t xml:space="preserve">Construction </w:t>
      </w:r>
      <w:r w:rsidR="006C1BBC" w:rsidRPr="00D3689B">
        <w:rPr>
          <w:rFonts w:ascii="Arial Nova" w:hAnsi="Arial Nova"/>
          <w:b/>
          <w:bCs/>
          <w:color w:val="000000" w:themeColor="text1"/>
          <w:sz w:val="20"/>
          <w:szCs w:val="20"/>
        </w:rPr>
        <w:t>Cost</w:t>
      </w:r>
      <w:r w:rsidRPr="00D3689B">
        <w:rPr>
          <w:rFonts w:ascii="Arial Nova" w:hAnsi="Arial Nova"/>
          <w:b/>
          <w:bCs/>
          <w:color w:val="000000" w:themeColor="text1"/>
          <w:sz w:val="20"/>
          <w:szCs w:val="20"/>
        </w:rPr>
        <w:t xml:space="preserve"> Estimates</w:t>
      </w:r>
    </w:p>
    <w:p w14:paraId="0CD96916" w14:textId="6BF767F2" w:rsidR="006C1BBC" w:rsidRPr="00D3689B" w:rsidRDefault="00FC7880" w:rsidP="006C1BBC">
      <w:pPr>
        <w:rPr>
          <w:rFonts w:ascii="Arial Nova" w:hAnsi="Arial Nova"/>
          <w:b/>
          <w:bCs/>
          <w:color w:val="000000" w:themeColor="text1"/>
          <w:sz w:val="20"/>
          <w:szCs w:val="20"/>
        </w:rPr>
      </w:pPr>
      <w:r w:rsidRPr="00D3689B">
        <w:rPr>
          <w:rFonts w:ascii="Arial Nova" w:hAnsi="Arial Nova"/>
          <w:b/>
          <w:bCs/>
          <w:color w:val="000000" w:themeColor="text1"/>
          <w:sz w:val="20"/>
          <w:szCs w:val="18"/>
        </w:rPr>
        <w:sym w:font="Wingdings" w:char="F06F"/>
      </w:r>
      <w:r w:rsidRPr="00D3689B">
        <w:rPr>
          <w:rFonts w:ascii="Arial Nova" w:hAnsi="Arial Nova"/>
          <w:b/>
          <w:bCs/>
          <w:color w:val="000000" w:themeColor="text1"/>
          <w:sz w:val="20"/>
          <w:szCs w:val="18"/>
        </w:rPr>
        <w:t xml:space="preserve"> </w:t>
      </w:r>
      <w:r w:rsidR="006C1BBC" w:rsidRPr="00D3689B">
        <w:rPr>
          <w:rFonts w:ascii="Arial Nova" w:hAnsi="Arial Nova"/>
          <w:b/>
          <w:bCs/>
          <w:color w:val="000000" w:themeColor="text1"/>
          <w:sz w:val="20"/>
          <w:szCs w:val="20"/>
        </w:rPr>
        <w:t>Lender Financing</w:t>
      </w:r>
    </w:p>
    <w:p w14:paraId="0BA1187C" w14:textId="2A43B560" w:rsidR="006C1BBC" w:rsidRPr="00D3689B" w:rsidRDefault="00FC7880" w:rsidP="006C1BBC">
      <w:pPr>
        <w:rPr>
          <w:rFonts w:ascii="Arial Nova" w:hAnsi="Arial Nova"/>
          <w:b/>
          <w:bCs/>
          <w:color w:val="000000" w:themeColor="text1"/>
          <w:sz w:val="20"/>
          <w:szCs w:val="20"/>
        </w:rPr>
      </w:pPr>
      <w:r w:rsidRPr="00D3689B">
        <w:rPr>
          <w:rFonts w:ascii="Arial Nova" w:hAnsi="Arial Nova"/>
          <w:b/>
          <w:bCs/>
          <w:color w:val="000000" w:themeColor="text1"/>
          <w:sz w:val="20"/>
          <w:szCs w:val="18"/>
        </w:rPr>
        <w:sym w:font="Wingdings" w:char="F06F"/>
      </w:r>
      <w:r w:rsidRPr="00D3689B">
        <w:rPr>
          <w:rFonts w:ascii="Arial Nova" w:hAnsi="Arial Nova"/>
          <w:b/>
          <w:bCs/>
          <w:color w:val="000000" w:themeColor="text1"/>
          <w:sz w:val="20"/>
          <w:szCs w:val="18"/>
        </w:rPr>
        <w:t xml:space="preserve"> </w:t>
      </w:r>
      <w:r w:rsidR="006C1BBC" w:rsidRPr="00D3689B">
        <w:rPr>
          <w:rFonts w:ascii="Arial Nova" w:hAnsi="Arial Nova"/>
          <w:b/>
          <w:bCs/>
          <w:color w:val="000000" w:themeColor="text1"/>
          <w:sz w:val="20"/>
          <w:szCs w:val="20"/>
        </w:rPr>
        <w:t>Utilit</w:t>
      </w:r>
      <w:r w:rsidR="00C9029E" w:rsidRPr="00D3689B">
        <w:rPr>
          <w:rFonts w:ascii="Arial Nova" w:hAnsi="Arial Nova"/>
          <w:b/>
          <w:bCs/>
          <w:color w:val="000000" w:themeColor="text1"/>
          <w:sz w:val="20"/>
          <w:szCs w:val="20"/>
        </w:rPr>
        <w:t>ies</w:t>
      </w:r>
    </w:p>
    <w:p w14:paraId="3E34F5F5" w14:textId="4E1B5879" w:rsidR="006C1BBC" w:rsidRPr="00D3689B" w:rsidRDefault="00FC7880" w:rsidP="006C1BBC">
      <w:pPr>
        <w:rPr>
          <w:rFonts w:ascii="Arial Nova" w:hAnsi="Arial Nova"/>
          <w:b/>
          <w:bCs/>
          <w:color w:val="000000" w:themeColor="text1"/>
          <w:sz w:val="20"/>
          <w:szCs w:val="20"/>
        </w:rPr>
      </w:pPr>
      <w:r w:rsidRPr="00D3689B">
        <w:rPr>
          <w:rFonts w:ascii="Arial Nova" w:hAnsi="Arial Nova"/>
          <w:b/>
          <w:bCs/>
          <w:color w:val="000000" w:themeColor="text1"/>
          <w:sz w:val="20"/>
          <w:szCs w:val="18"/>
        </w:rPr>
        <w:sym w:font="Wingdings" w:char="F06F"/>
      </w:r>
      <w:r w:rsidRPr="00D3689B">
        <w:rPr>
          <w:rFonts w:ascii="Arial Nova" w:hAnsi="Arial Nova"/>
          <w:b/>
          <w:bCs/>
          <w:color w:val="000000" w:themeColor="text1"/>
          <w:sz w:val="20"/>
          <w:szCs w:val="18"/>
        </w:rPr>
        <w:t xml:space="preserve"> </w:t>
      </w:r>
      <w:r w:rsidR="006C1BBC" w:rsidRPr="00D3689B">
        <w:rPr>
          <w:rFonts w:ascii="Arial Nova" w:hAnsi="Arial Nova"/>
          <w:b/>
          <w:bCs/>
          <w:color w:val="000000" w:themeColor="text1"/>
          <w:sz w:val="20"/>
          <w:szCs w:val="20"/>
        </w:rPr>
        <w:t xml:space="preserve">Contracting </w:t>
      </w:r>
      <w:r w:rsidR="00C9029E" w:rsidRPr="00D3689B">
        <w:rPr>
          <w:rFonts w:ascii="Arial Nova" w:hAnsi="Arial Nova"/>
          <w:b/>
          <w:bCs/>
          <w:color w:val="000000" w:themeColor="text1"/>
          <w:sz w:val="20"/>
          <w:szCs w:val="20"/>
        </w:rPr>
        <w:t>&amp; Permits</w:t>
      </w:r>
    </w:p>
    <w:p w14:paraId="10CC9897" w14:textId="2F610CBA" w:rsidR="006C1BBC" w:rsidRPr="00D3689B" w:rsidRDefault="00FC7880" w:rsidP="006C1BBC">
      <w:pPr>
        <w:rPr>
          <w:rFonts w:ascii="Arial Nova" w:hAnsi="Arial Nova"/>
          <w:b/>
          <w:bCs/>
          <w:color w:val="000000" w:themeColor="text1"/>
          <w:sz w:val="20"/>
          <w:szCs w:val="20"/>
        </w:rPr>
      </w:pPr>
      <w:r w:rsidRPr="00D3689B">
        <w:rPr>
          <w:rFonts w:ascii="Arial Nova" w:hAnsi="Arial Nova"/>
          <w:b/>
          <w:bCs/>
          <w:color w:val="000000" w:themeColor="text1"/>
          <w:sz w:val="20"/>
          <w:szCs w:val="18"/>
        </w:rPr>
        <w:sym w:font="Wingdings" w:char="F06F"/>
      </w:r>
      <w:r w:rsidRPr="00D3689B">
        <w:rPr>
          <w:rFonts w:ascii="Arial Nova" w:hAnsi="Arial Nova"/>
          <w:b/>
          <w:bCs/>
          <w:color w:val="000000" w:themeColor="text1"/>
          <w:sz w:val="20"/>
          <w:szCs w:val="18"/>
        </w:rPr>
        <w:t xml:space="preserve"> </w:t>
      </w:r>
      <w:r w:rsidR="006C1BBC" w:rsidRPr="00D3689B">
        <w:rPr>
          <w:rFonts w:ascii="Arial Nova" w:hAnsi="Arial Nova"/>
          <w:b/>
          <w:bCs/>
          <w:color w:val="000000" w:themeColor="text1"/>
          <w:sz w:val="20"/>
          <w:szCs w:val="20"/>
        </w:rPr>
        <w:t>Homeowner Insurance</w:t>
      </w:r>
    </w:p>
    <w:p w14:paraId="14069181" w14:textId="5E118E3B" w:rsidR="006C1BBC" w:rsidRPr="00D3689B" w:rsidRDefault="00FC7880" w:rsidP="006C1BBC">
      <w:pPr>
        <w:rPr>
          <w:rFonts w:ascii="Arial Nova" w:hAnsi="Arial Nova"/>
          <w:b/>
          <w:bCs/>
          <w:color w:val="000000" w:themeColor="text1"/>
          <w:sz w:val="20"/>
          <w:szCs w:val="20"/>
        </w:rPr>
      </w:pPr>
      <w:r w:rsidRPr="00D3689B">
        <w:rPr>
          <w:rFonts w:ascii="Arial Nova" w:hAnsi="Arial Nova"/>
          <w:b/>
          <w:bCs/>
          <w:color w:val="000000" w:themeColor="text1"/>
          <w:sz w:val="20"/>
          <w:szCs w:val="18"/>
        </w:rPr>
        <w:sym w:font="Wingdings" w:char="F06F"/>
      </w:r>
      <w:r w:rsidRPr="00D3689B">
        <w:rPr>
          <w:rFonts w:ascii="Arial Nova" w:hAnsi="Arial Nova"/>
          <w:b/>
          <w:bCs/>
          <w:color w:val="000000" w:themeColor="text1"/>
          <w:sz w:val="20"/>
          <w:szCs w:val="18"/>
        </w:rPr>
        <w:t xml:space="preserve"> </w:t>
      </w:r>
      <w:r w:rsidR="00C9029E" w:rsidRPr="00D3689B">
        <w:rPr>
          <w:rFonts w:ascii="Arial Nova" w:hAnsi="Arial Nova"/>
          <w:b/>
          <w:bCs/>
          <w:color w:val="000000" w:themeColor="text1"/>
          <w:sz w:val="20"/>
          <w:szCs w:val="18"/>
        </w:rPr>
        <w:t xml:space="preserve">Budgeting, </w:t>
      </w:r>
      <w:r w:rsidR="006C1BBC" w:rsidRPr="00D3689B">
        <w:rPr>
          <w:rFonts w:ascii="Arial Nova" w:hAnsi="Arial Nova"/>
          <w:b/>
          <w:bCs/>
          <w:color w:val="000000" w:themeColor="text1"/>
          <w:sz w:val="20"/>
          <w:szCs w:val="20"/>
        </w:rPr>
        <w:t>Accounting &amp; Income Tax Obligations</w:t>
      </w:r>
    </w:p>
    <w:p w14:paraId="426F3DA4" w14:textId="1DC29FEF" w:rsidR="006C1BBC" w:rsidRPr="00D3689B" w:rsidRDefault="00FC7880" w:rsidP="00D567C9">
      <w:pPr>
        <w:rPr>
          <w:rFonts w:ascii="Arial Nova" w:hAnsi="Arial Nova"/>
          <w:b/>
          <w:bCs/>
          <w:color w:val="000000" w:themeColor="text1"/>
          <w:sz w:val="20"/>
          <w:szCs w:val="20"/>
        </w:rPr>
        <w:sectPr w:rsidR="006C1BBC" w:rsidRPr="00D3689B" w:rsidSect="00C9029E">
          <w:type w:val="continuous"/>
          <w:pgSz w:w="12240" w:h="15840"/>
          <w:pgMar w:top="720" w:right="720" w:bottom="720" w:left="720" w:header="720" w:footer="720" w:gutter="0"/>
          <w:cols w:num="2" w:space="180"/>
          <w:docGrid w:linePitch="360"/>
        </w:sectPr>
      </w:pPr>
      <w:r w:rsidRPr="00D3689B">
        <w:rPr>
          <w:rFonts w:ascii="Arial Nova" w:hAnsi="Arial Nova"/>
          <w:b/>
          <w:bCs/>
          <w:color w:val="000000" w:themeColor="text1"/>
          <w:sz w:val="20"/>
          <w:szCs w:val="18"/>
        </w:rPr>
        <w:sym w:font="Wingdings" w:char="F06F"/>
      </w:r>
      <w:r w:rsidRPr="00D3689B">
        <w:rPr>
          <w:rFonts w:ascii="Arial Nova" w:hAnsi="Arial Nova"/>
          <w:b/>
          <w:bCs/>
          <w:color w:val="000000" w:themeColor="text1"/>
          <w:sz w:val="20"/>
          <w:szCs w:val="18"/>
        </w:rPr>
        <w:t xml:space="preserve"> </w:t>
      </w:r>
      <w:r w:rsidR="006C1BBC" w:rsidRPr="00D3689B">
        <w:rPr>
          <w:rFonts w:ascii="Arial Nova" w:hAnsi="Arial Nova"/>
          <w:b/>
          <w:bCs/>
          <w:color w:val="000000" w:themeColor="text1"/>
          <w:sz w:val="20"/>
          <w:szCs w:val="20"/>
        </w:rPr>
        <w:t>Landlord/Tenant Legal Obligat</w:t>
      </w:r>
      <w:r w:rsidR="00C9029E" w:rsidRPr="00D3689B">
        <w:rPr>
          <w:rFonts w:ascii="Arial Nova" w:hAnsi="Arial Nova"/>
          <w:b/>
          <w:bCs/>
          <w:color w:val="000000" w:themeColor="text1"/>
          <w:sz w:val="20"/>
          <w:szCs w:val="20"/>
        </w:rPr>
        <w:t>ions</w:t>
      </w:r>
    </w:p>
    <w:p w14:paraId="13605638" w14:textId="71D85179" w:rsidR="00D567C9" w:rsidRPr="00D3689B" w:rsidRDefault="00D567C9" w:rsidP="00D567C9">
      <w:pPr>
        <w:rPr>
          <w:rFonts w:ascii="Arial Nova" w:hAnsi="Arial Nova"/>
          <w:b/>
          <w:bCs/>
          <w:color w:val="2F5496" w:themeColor="accent1" w:themeShade="BF"/>
        </w:rPr>
      </w:pPr>
      <w:bookmarkStart w:id="6" w:name="_Hlk30671707"/>
    </w:p>
    <w:p w14:paraId="387B25F9" w14:textId="77777777" w:rsidR="004B70FC" w:rsidRPr="00D3689B" w:rsidRDefault="004B70FC" w:rsidP="005C080E">
      <w:pPr>
        <w:rPr>
          <w:rFonts w:ascii="Arial Nova" w:hAnsi="Arial Nova" w:cstheme="majorHAnsi"/>
          <w:color w:val="000000" w:themeColor="text1"/>
          <w:sz w:val="23"/>
          <w:szCs w:val="23"/>
        </w:rPr>
      </w:pPr>
      <w:bookmarkStart w:id="7" w:name="_Hlk30670834"/>
    </w:p>
    <w:p w14:paraId="43C128C9" w14:textId="77777777" w:rsidR="005703DD" w:rsidRPr="00D3689B" w:rsidRDefault="0017176C" w:rsidP="005C080E">
      <w:pPr>
        <w:rPr>
          <w:rFonts w:ascii="Arial Nova" w:hAnsi="Arial Nova" w:cstheme="majorHAnsi"/>
          <w:color w:val="000000" w:themeColor="text1"/>
          <w:sz w:val="23"/>
          <w:szCs w:val="23"/>
        </w:rPr>
      </w:pPr>
      <w:r w:rsidRPr="00D3689B">
        <w:rPr>
          <w:rFonts w:ascii="Arial Nova" w:hAnsi="Arial Nova" w:cstheme="majorHAnsi"/>
          <w:color w:val="000000" w:themeColor="text1"/>
          <w:sz w:val="23"/>
          <w:szCs w:val="23"/>
        </w:rPr>
        <w:t>A</w:t>
      </w:r>
      <w:r w:rsidR="0012205E" w:rsidRPr="00D3689B">
        <w:rPr>
          <w:rFonts w:ascii="Arial Nova" w:hAnsi="Arial Nova" w:cstheme="majorHAnsi"/>
          <w:color w:val="000000" w:themeColor="text1"/>
          <w:sz w:val="23"/>
          <w:szCs w:val="23"/>
        </w:rPr>
        <w:t xml:space="preserve">DUs </w:t>
      </w:r>
      <w:r w:rsidR="000E4805" w:rsidRPr="00D3689B">
        <w:rPr>
          <w:rFonts w:ascii="Arial Nova" w:hAnsi="Arial Nova" w:cstheme="majorHAnsi"/>
          <w:color w:val="000000" w:themeColor="text1"/>
          <w:sz w:val="23"/>
          <w:szCs w:val="23"/>
        </w:rPr>
        <w:t>c</w:t>
      </w:r>
      <w:r w:rsidR="00873455" w:rsidRPr="00D3689B">
        <w:rPr>
          <w:rFonts w:ascii="Arial Nova" w:hAnsi="Arial Nova" w:cstheme="majorHAnsi"/>
          <w:color w:val="000000" w:themeColor="text1"/>
          <w:sz w:val="23"/>
          <w:szCs w:val="23"/>
        </w:rPr>
        <w:t>an</w:t>
      </w:r>
      <w:r w:rsidR="000E4805" w:rsidRPr="00D3689B">
        <w:rPr>
          <w:rFonts w:ascii="Arial Nova" w:hAnsi="Arial Nova" w:cstheme="majorHAnsi"/>
          <w:color w:val="000000" w:themeColor="text1"/>
          <w:sz w:val="23"/>
          <w:szCs w:val="23"/>
        </w:rPr>
        <w:t xml:space="preserve"> help</w:t>
      </w:r>
      <w:r w:rsidR="0012205E" w:rsidRPr="00D3689B">
        <w:rPr>
          <w:rFonts w:ascii="Arial Nova" w:hAnsi="Arial Nova" w:cstheme="majorHAnsi"/>
          <w:color w:val="000000" w:themeColor="text1"/>
          <w:sz w:val="23"/>
          <w:szCs w:val="23"/>
        </w:rPr>
        <w:t xml:space="preserve"> address</w:t>
      </w:r>
      <w:r w:rsidR="000E4805" w:rsidRPr="00D3689B">
        <w:rPr>
          <w:rFonts w:ascii="Arial Nova" w:hAnsi="Arial Nova" w:cstheme="majorHAnsi"/>
          <w:color w:val="000000" w:themeColor="text1"/>
          <w:sz w:val="23"/>
          <w:szCs w:val="23"/>
        </w:rPr>
        <w:t xml:space="preserve"> </w:t>
      </w:r>
      <w:r w:rsidR="0012205E" w:rsidRPr="00D3689B">
        <w:rPr>
          <w:rFonts w:ascii="Arial Nova" w:hAnsi="Arial Nova" w:cstheme="majorHAnsi"/>
          <w:color w:val="000000" w:themeColor="text1"/>
          <w:sz w:val="23"/>
          <w:szCs w:val="23"/>
        </w:rPr>
        <w:t>the a</w:t>
      </w:r>
      <w:r w:rsidR="009614EC" w:rsidRPr="00D3689B">
        <w:rPr>
          <w:rFonts w:ascii="Arial Nova" w:hAnsi="Arial Nova" w:cstheme="majorHAnsi"/>
          <w:color w:val="000000" w:themeColor="text1"/>
          <w:sz w:val="23"/>
          <w:szCs w:val="23"/>
        </w:rPr>
        <w:t xml:space="preserve">cute need for smaller and more affordable </w:t>
      </w:r>
      <w:r w:rsidR="00224EC5" w:rsidRPr="00D3689B">
        <w:rPr>
          <w:rFonts w:ascii="Arial Nova" w:hAnsi="Arial Nova" w:cstheme="majorHAnsi"/>
          <w:color w:val="000000" w:themeColor="text1"/>
          <w:sz w:val="23"/>
          <w:szCs w:val="23"/>
        </w:rPr>
        <w:t xml:space="preserve">homes </w:t>
      </w:r>
      <w:r w:rsidR="00BE74C5" w:rsidRPr="00D3689B">
        <w:rPr>
          <w:rFonts w:ascii="Arial Nova" w:hAnsi="Arial Nova" w:cstheme="majorHAnsi"/>
          <w:color w:val="000000" w:themeColor="text1"/>
          <w:sz w:val="23"/>
          <w:szCs w:val="23"/>
        </w:rPr>
        <w:t xml:space="preserve">in Vermont and </w:t>
      </w:r>
      <w:r w:rsidR="00B4547E" w:rsidRPr="00D3689B">
        <w:rPr>
          <w:rFonts w:ascii="Arial Nova" w:hAnsi="Arial Nova" w:cstheme="majorHAnsi"/>
          <w:color w:val="000000" w:themeColor="text1"/>
          <w:sz w:val="23"/>
          <w:szCs w:val="23"/>
        </w:rPr>
        <w:t xml:space="preserve">can </w:t>
      </w:r>
      <w:r w:rsidR="00BE74C5" w:rsidRPr="00D3689B">
        <w:rPr>
          <w:rFonts w:ascii="Arial Nova" w:hAnsi="Arial Nova" w:cstheme="majorHAnsi"/>
          <w:color w:val="000000" w:themeColor="text1"/>
          <w:sz w:val="23"/>
          <w:szCs w:val="23"/>
        </w:rPr>
        <w:t xml:space="preserve">help families navigate changing housing </w:t>
      </w:r>
      <w:r w:rsidR="00B4547E" w:rsidRPr="00D3689B">
        <w:rPr>
          <w:rFonts w:ascii="Arial Nova" w:hAnsi="Arial Nova" w:cstheme="majorHAnsi"/>
          <w:color w:val="000000" w:themeColor="text1"/>
          <w:sz w:val="23"/>
          <w:szCs w:val="23"/>
        </w:rPr>
        <w:t xml:space="preserve">and financial </w:t>
      </w:r>
      <w:r w:rsidR="00BE74C5" w:rsidRPr="00D3689B">
        <w:rPr>
          <w:rFonts w:ascii="Arial Nova" w:hAnsi="Arial Nova" w:cstheme="majorHAnsi"/>
          <w:color w:val="000000" w:themeColor="text1"/>
          <w:sz w:val="23"/>
          <w:szCs w:val="23"/>
        </w:rPr>
        <w:t>needs</w:t>
      </w:r>
      <w:r w:rsidR="00B4547E" w:rsidRPr="00D3689B">
        <w:rPr>
          <w:rFonts w:ascii="Arial Nova" w:hAnsi="Arial Nova" w:cstheme="majorHAnsi"/>
          <w:color w:val="000000" w:themeColor="text1"/>
          <w:sz w:val="23"/>
          <w:szCs w:val="23"/>
        </w:rPr>
        <w:t xml:space="preserve">, </w:t>
      </w:r>
      <w:r w:rsidR="00224EC5" w:rsidRPr="00D3689B">
        <w:rPr>
          <w:rFonts w:ascii="Arial Nova" w:hAnsi="Arial Nova" w:cstheme="majorHAnsi"/>
          <w:color w:val="000000" w:themeColor="text1"/>
          <w:sz w:val="23"/>
          <w:szCs w:val="23"/>
        </w:rPr>
        <w:t>but</w:t>
      </w:r>
      <w:r w:rsidR="009614EC" w:rsidRPr="00D3689B">
        <w:rPr>
          <w:rFonts w:ascii="Arial Nova" w:hAnsi="Arial Nova" w:cstheme="majorHAnsi"/>
          <w:color w:val="000000" w:themeColor="text1"/>
          <w:sz w:val="23"/>
          <w:szCs w:val="23"/>
        </w:rPr>
        <w:t xml:space="preserve"> c</w:t>
      </w:r>
      <w:r w:rsidR="00FC7880" w:rsidRPr="00D3689B">
        <w:rPr>
          <w:rFonts w:ascii="Arial Nova" w:hAnsi="Arial Nova" w:cstheme="majorHAnsi"/>
          <w:color w:val="000000" w:themeColor="text1"/>
          <w:sz w:val="23"/>
          <w:szCs w:val="23"/>
        </w:rPr>
        <w:t xml:space="preserve">reating an ADU </w:t>
      </w:r>
      <w:r w:rsidR="004D07E0" w:rsidRPr="00D3689B">
        <w:rPr>
          <w:rFonts w:ascii="Arial Nova" w:hAnsi="Arial Nova" w:cstheme="majorHAnsi"/>
          <w:color w:val="000000" w:themeColor="text1"/>
          <w:sz w:val="23"/>
          <w:szCs w:val="23"/>
        </w:rPr>
        <w:t xml:space="preserve">can be </w:t>
      </w:r>
      <w:r w:rsidR="00FC7880" w:rsidRPr="00D3689B">
        <w:rPr>
          <w:rFonts w:ascii="Arial Nova" w:hAnsi="Arial Nova" w:cstheme="majorHAnsi"/>
          <w:color w:val="000000" w:themeColor="text1"/>
          <w:sz w:val="23"/>
          <w:szCs w:val="23"/>
        </w:rPr>
        <w:t xml:space="preserve">complicated in </w:t>
      </w:r>
      <w:r w:rsidR="0081726A" w:rsidRPr="00D3689B">
        <w:rPr>
          <w:rFonts w:ascii="Arial Nova" w:hAnsi="Arial Nova" w:cstheme="majorHAnsi"/>
          <w:color w:val="000000" w:themeColor="text1"/>
          <w:sz w:val="23"/>
          <w:szCs w:val="23"/>
        </w:rPr>
        <w:t>the state</w:t>
      </w:r>
      <w:r w:rsidR="00FC7880" w:rsidRPr="00D3689B">
        <w:rPr>
          <w:rFonts w:ascii="Arial Nova" w:hAnsi="Arial Nova" w:cstheme="majorHAnsi"/>
          <w:color w:val="000000" w:themeColor="text1"/>
          <w:sz w:val="23"/>
          <w:szCs w:val="23"/>
        </w:rPr>
        <w:t xml:space="preserve">’s fragmented system of development and rental housing oversight. </w:t>
      </w:r>
    </w:p>
    <w:p w14:paraId="01EC7107" w14:textId="77777777" w:rsidR="005703DD" w:rsidRPr="00D3689B" w:rsidRDefault="005703DD" w:rsidP="005C080E">
      <w:pPr>
        <w:rPr>
          <w:rFonts w:ascii="Arial Nova" w:hAnsi="Arial Nova" w:cstheme="majorHAnsi"/>
          <w:color w:val="000000" w:themeColor="text1"/>
          <w:sz w:val="23"/>
          <w:szCs w:val="23"/>
        </w:rPr>
      </w:pPr>
    </w:p>
    <w:p w14:paraId="6FC2C170" w14:textId="4B4F5A7E" w:rsidR="00165091" w:rsidRPr="00D3689B" w:rsidRDefault="00DD61ED" w:rsidP="005C080E">
      <w:pPr>
        <w:rPr>
          <w:rFonts w:ascii="Arial Nova" w:hAnsi="Arial Nova" w:cstheme="majorHAnsi"/>
          <w:color w:val="000000" w:themeColor="text1"/>
          <w:sz w:val="23"/>
          <w:szCs w:val="23"/>
        </w:rPr>
      </w:pPr>
      <w:r w:rsidRPr="00D3689B">
        <w:rPr>
          <w:rFonts w:ascii="Arial Nova" w:hAnsi="Arial Nova" w:cstheme="majorHAnsi"/>
          <w:color w:val="000000" w:themeColor="text1"/>
          <w:sz w:val="23"/>
          <w:szCs w:val="23"/>
        </w:rPr>
        <w:t>The</w:t>
      </w:r>
      <w:r w:rsidR="00FC7880" w:rsidRPr="00D3689B">
        <w:rPr>
          <w:rFonts w:ascii="Arial Nova" w:hAnsi="Arial Nova" w:cstheme="majorHAnsi"/>
          <w:color w:val="000000" w:themeColor="text1"/>
          <w:sz w:val="23"/>
          <w:szCs w:val="23"/>
        </w:rPr>
        <w:t xml:space="preserve"> </w:t>
      </w:r>
      <w:r w:rsidR="00671EB3" w:rsidRPr="00D3689B">
        <w:rPr>
          <w:rFonts w:ascii="Arial Nova" w:hAnsi="Arial Nova" w:cstheme="majorHAnsi"/>
          <w:color w:val="000000" w:themeColor="text1"/>
          <w:sz w:val="23"/>
          <w:szCs w:val="23"/>
        </w:rPr>
        <w:t xml:space="preserve">to-do </w:t>
      </w:r>
      <w:r w:rsidR="002634A6" w:rsidRPr="00D3689B">
        <w:rPr>
          <w:rFonts w:ascii="Arial Nova" w:hAnsi="Arial Nova" w:cstheme="majorHAnsi"/>
          <w:color w:val="000000" w:themeColor="text1"/>
          <w:sz w:val="23"/>
          <w:szCs w:val="23"/>
        </w:rPr>
        <w:t>list</w:t>
      </w:r>
      <w:r w:rsidR="00FC7880" w:rsidRPr="00D3689B">
        <w:rPr>
          <w:rFonts w:ascii="Arial Nova" w:hAnsi="Arial Nova" w:cstheme="majorHAnsi"/>
          <w:color w:val="000000" w:themeColor="text1"/>
          <w:sz w:val="23"/>
          <w:szCs w:val="23"/>
        </w:rPr>
        <w:t xml:space="preserve"> </w:t>
      </w:r>
      <w:r w:rsidR="00DF3E2F" w:rsidRPr="00D3689B">
        <w:rPr>
          <w:rFonts w:ascii="Arial Nova" w:hAnsi="Arial Nova" w:cstheme="majorHAnsi"/>
          <w:color w:val="000000" w:themeColor="text1"/>
          <w:sz w:val="23"/>
          <w:szCs w:val="23"/>
        </w:rPr>
        <w:t>summarized above and detailed</w:t>
      </w:r>
      <w:r w:rsidR="00FC7880" w:rsidRPr="00D3689B">
        <w:rPr>
          <w:rFonts w:ascii="Arial Nova" w:hAnsi="Arial Nova" w:cstheme="majorHAnsi"/>
          <w:color w:val="000000" w:themeColor="text1"/>
          <w:sz w:val="23"/>
          <w:szCs w:val="23"/>
        </w:rPr>
        <w:t xml:space="preserve"> </w:t>
      </w:r>
      <w:r w:rsidR="00671EB3" w:rsidRPr="00D3689B">
        <w:rPr>
          <w:rFonts w:ascii="Arial Nova" w:hAnsi="Arial Nova" w:cstheme="majorHAnsi"/>
          <w:color w:val="000000" w:themeColor="text1"/>
          <w:sz w:val="23"/>
          <w:szCs w:val="23"/>
        </w:rPr>
        <w:t>below</w:t>
      </w:r>
      <w:r w:rsidR="005703DD" w:rsidRPr="00D3689B">
        <w:rPr>
          <w:rFonts w:ascii="Arial Nova" w:hAnsi="Arial Nova" w:cstheme="majorHAnsi"/>
          <w:color w:val="000000" w:themeColor="text1"/>
          <w:sz w:val="23"/>
          <w:szCs w:val="23"/>
        </w:rPr>
        <w:t xml:space="preserve"> </w:t>
      </w:r>
      <w:r w:rsidRPr="00D3689B">
        <w:rPr>
          <w:rFonts w:ascii="Arial Nova" w:hAnsi="Arial Nova" w:cstheme="majorHAnsi"/>
          <w:color w:val="000000" w:themeColor="text1"/>
          <w:sz w:val="23"/>
          <w:szCs w:val="23"/>
        </w:rPr>
        <w:t xml:space="preserve">identify items </w:t>
      </w:r>
      <w:r w:rsidR="007F5F0E" w:rsidRPr="00D3689B">
        <w:rPr>
          <w:rFonts w:ascii="Arial Nova" w:hAnsi="Arial Nova" w:cstheme="majorHAnsi"/>
          <w:color w:val="000000" w:themeColor="text1"/>
          <w:sz w:val="23"/>
          <w:szCs w:val="23"/>
        </w:rPr>
        <w:t xml:space="preserve">you may </w:t>
      </w:r>
      <w:r w:rsidR="005703DD" w:rsidRPr="00D3689B">
        <w:rPr>
          <w:rFonts w:ascii="Arial Nova" w:hAnsi="Arial Nova" w:cstheme="majorHAnsi"/>
          <w:color w:val="000000" w:themeColor="text1"/>
          <w:sz w:val="23"/>
          <w:szCs w:val="23"/>
        </w:rPr>
        <w:t>need</w:t>
      </w:r>
      <w:r w:rsidRPr="00D3689B">
        <w:rPr>
          <w:rFonts w:ascii="Arial Nova" w:hAnsi="Arial Nova" w:cstheme="majorHAnsi"/>
          <w:color w:val="000000" w:themeColor="text1"/>
          <w:sz w:val="23"/>
          <w:szCs w:val="23"/>
        </w:rPr>
        <w:t xml:space="preserve"> for creating an ADU. </w:t>
      </w:r>
      <w:r w:rsidR="005703DD" w:rsidRPr="00D3689B">
        <w:rPr>
          <w:rFonts w:ascii="Arial Nova" w:hAnsi="Arial Nova" w:cstheme="majorHAnsi"/>
          <w:color w:val="000000" w:themeColor="text1"/>
          <w:sz w:val="23"/>
          <w:szCs w:val="23"/>
        </w:rPr>
        <w:t>The permits and steps</w:t>
      </w:r>
      <w:r w:rsidRPr="00D3689B">
        <w:rPr>
          <w:rFonts w:ascii="Arial Nova" w:hAnsi="Arial Nova" w:cstheme="majorHAnsi"/>
          <w:color w:val="000000" w:themeColor="text1"/>
          <w:sz w:val="23"/>
          <w:szCs w:val="23"/>
        </w:rPr>
        <w:t xml:space="preserve"> all </w:t>
      </w:r>
      <w:r w:rsidR="00335740" w:rsidRPr="00D3689B">
        <w:rPr>
          <w:rFonts w:ascii="Arial Nova" w:hAnsi="Arial Nova" w:cstheme="majorHAnsi"/>
          <w:color w:val="000000" w:themeColor="text1"/>
          <w:sz w:val="23"/>
          <w:szCs w:val="23"/>
        </w:rPr>
        <w:t xml:space="preserve">have </w:t>
      </w:r>
      <w:r w:rsidR="004D1074" w:rsidRPr="00D3689B">
        <w:rPr>
          <w:rFonts w:ascii="Arial Nova" w:hAnsi="Arial Nova" w:cstheme="majorHAnsi"/>
          <w:color w:val="000000" w:themeColor="text1"/>
          <w:sz w:val="23"/>
          <w:szCs w:val="23"/>
        </w:rPr>
        <w:t>i</w:t>
      </w:r>
      <w:r w:rsidR="00671EB3" w:rsidRPr="00D3689B">
        <w:rPr>
          <w:rFonts w:ascii="Arial Nova" w:hAnsi="Arial Nova" w:cstheme="majorHAnsi"/>
          <w:color w:val="000000" w:themeColor="text1"/>
          <w:sz w:val="23"/>
          <w:szCs w:val="23"/>
        </w:rPr>
        <w:t xml:space="preserve">mportant functions but </w:t>
      </w:r>
      <w:r w:rsidR="00166F7B" w:rsidRPr="00D3689B">
        <w:rPr>
          <w:rFonts w:ascii="Arial Nova" w:hAnsi="Arial Nova" w:cstheme="majorHAnsi"/>
          <w:color w:val="000000" w:themeColor="text1"/>
          <w:sz w:val="23"/>
          <w:szCs w:val="23"/>
        </w:rPr>
        <w:t>taken as a whole,</w:t>
      </w:r>
      <w:r w:rsidRPr="00D3689B">
        <w:rPr>
          <w:rFonts w:ascii="Arial Nova" w:hAnsi="Arial Nova" w:cstheme="majorHAnsi"/>
          <w:color w:val="000000" w:themeColor="text1"/>
          <w:sz w:val="23"/>
          <w:szCs w:val="23"/>
        </w:rPr>
        <w:t xml:space="preserve"> </w:t>
      </w:r>
      <w:r w:rsidR="005F23B5" w:rsidRPr="00D3689B">
        <w:rPr>
          <w:rFonts w:ascii="Arial Nova" w:hAnsi="Arial Nova" w:cstheme="majorHAnsi"/>
          <w:color w:val="000000" w:themeColor="text1"/>
          <w:sz w:val="23"/>
          <w:szCs w:val="23"/>
        </w:rPr>
        <w:t xml:space="preserve">can </w:t>
      </w:r>
      <w:r w:rsidR="00AA7570" w:rsidRPr="00D3689B">
        <w:rPr>
          <w:rFonts w:ascii="Arial Nova" w:hAnsi="Arial Nova" w:cstheme="majorHAnsi"/>
          <w:color w:val="000000" w:themeColor="text1"/>
          <w:sz w:val="23"/>
          <w:szCs w:val="23"/>
        </w:rPr>
        <w:t>make the process</w:t>
      </w:r>
      <w:r w:rsidR="00165091" w:rsidRPr="00D3689B">
        <w:rPr>
          <w:rFonts w:ascii="Arial Nova" w:hAnsi="Arial Nova" w:cstheme="majorHAnsi"/>
          <w:color w:val="000000" w:themeColor="text1"/>
          <w:sz w:val="23"/>
          <w:szCs w:val="23"/>
        </w:rPr>
        <w:t xml:space="preserve"> </w:t>
      </w:r>
      <w:r w:rsidR="00AA7570" w:rsidRPr="00D3689B">
        <w:rPr>
          <w:rFonts w:ascii="Arial Nova" w:hAnsi="Arial Nova" w:cstheme="majorHAnsi"/>
          <w:color w:val="000000" w:themeColor="text1"/>
          <w:sz w:val="23"/>
          <w:szCs w:val="23"/>
        </w:rPr>
        <w:t>difficult</w:t>
      </w:r>
      <w:r w:rsidR="006D2C33" w:rsidRPr="00D3689B">
        <w:rPr>
          <w:rFonts w:ascii="Arial Nova" w:hAnsi="Arial Nova" w:cstheme="majorHAnsi"/>
          <w:color w:val="000000" w:themeColor="text1"/>
          <w:sz w:val="23"/>
          <w:szCs w:val="23"/>
        </w:rPr>
        <w:t xml:space="preserve">, </w:t>
      </w:r>
      <w:proofErr w:type="gramStart"/>
      <w:r w:rsidR="006D2C33" w:rsidRPr="00D3689B">
        <w:rPr>
          <w:rFonts w:ascii="Arial Nova" w:hAnsi="Arial Nova" w:cstheme="majorHAnsi"/>
          <w:color w:val="000000" w:themeColor="text1"/>
          <w:sz w:val="23"/>
          <w:szCs w:val="23"/>
        </w:rPr>
        <w:t>expensive</w:t>
      </w:r>
      <w:proofErr w:type="gramEnd"/>
      <w:r w:rsidR="006D2C33" w:rsidRPr="00D3689B">
        <w:rPr>
          <w:rFonts w:ascii="Arial Nova" w:hAnsi="Arial Nova" w:cstheme="majorHAnsi"/>
          <w:color w:val="000000" w:themeColor="text1"/>
          <w:sz w:val="23"/>
          <w:szCs w:val="23"/>
        </w:rPr>
        <w:t xml:space="preserve"> or even impossible</w:t>
      </w:r>
      <w:r w:rsidR="00165091" w:rsidRPr="00D3689B">
        <w:rPr>
          <w:rFonts w:ascii="Arial Nova" w:hAnsi="Arial Nova" w:cstheme="majorHAnsi"/>
          <w:color w:val="000000" w:themeColor="text1"/>
          <w:sz w:val="23"/>
          <w:szCs w:val="23"/>
        </w:rPr>
        <w:t xml:space="preserve">. </w:t>
      </w:r>
    </w:p>
    <w:p w14:paraId="6767D589" w14:textId="77777777" w:rsidR="00165091" w:rsidRPr="00D3689B" w:rsidRDefault="00165091" w:rsidP="005C080E">
      <w:pPr>
        <w:rPr>
          <w:rFonts w:ascii="Arial Nova" w:hAnsi="Arial Nova" w:cstheme="majorHAnsi"/>
          <w:color w:val="000000" w:themeColor="text1"/>
          <w:sz w:val="23"/>
          <w:szCs w:val="23"/>
        </w:rPr>
      </w:pPr>
    </w:p>
    <w:p w14:paraId="623027F2" w14:textId="1D22FC38" w:rsidR="00737D64" w:rsidRPr="00D3689B" w:rsidRDefault="00165091" w:rsidP="005C080E">
      <w:pPr>
        <w:rPr>
          <w:rFonts w:ascii="Arial Nova" w:hAnsi="Arial Nova" w:cstheme="majorHAnsi"/>
          <w:color w:val="000000" w:themeColor="text1"/>
          <w:sz w:val="23"/>
          <w:szCs w:val="23"/>
        </w:rPr>
      </w:pPr>
      <w:r w:rsidRPr="00D3689B">
        <w:rPr>
          <w:rFonts w:ascii="Arial Nova" w:hAnsi="Arial Nova" w:cstheme="majorHAnsi"/>
          <w:color w:val="000000" w:themeColor="text1"/>
          <w:sz w:val="23"/>
          <w:szCs w:val="23"/>
        </w:rPr>
        <w:lastRenderedPageBreak/>
        <w:t>If you are a homeowner or builder interested in</w:t>
      </w:r>
      <w:r w:rsidR="003366D9" w:rsidRPr="00D3689B">
        <w:rPr>
          <w:rFonts w:ascii="Arial Nova" w:hAnsi="Arial Nova" w:cstheme="majorHAnsi"/>
          <w:color w:val="000000" w:themeColor="text1"/>
          <w:sz w:val="23"/>
          <w:szCs w:val="23"/>
        </w:rPr>
        <w:t xml:space="preserve"> </w:t>
      </w:r>
      <w:r w:rsidR="00E83CB0" w:rsidRPr="00D3689B">
        <w:rPr>
          <w:rFonts w:ascii="Arial Nova" w:hAnsi="Arial Nova" w:cstheme="majorHAnsi"/>
          <w:color w:val="000000" w:themeColor="text1"/>
          <w:sz w:val="23"/>
          <w:szCs w:val="23"/>
        </w:rPr>
        <w:t xml:space="preserve">building </w:t>
      </w:r>
      <w:r w:rsidR="002B6EC8" w:rsidRPr="00D3689B">
        <w:rPr>
          <w:rFonts w:ascii="Arial Nova" w:hAnsi="Arial Nova" w:cstheme="majorHAnsi"/>
          <w:color w:val="000000" w:themeColor="text1"/>
          <w:sz w:val="23"/>
          <w:szCs w:val="23"/>
        </w:rPr>
        <w:t>an ADU, this checklist provid</w:t>
      </w:r>
      <w:r w:rsidR="00FB1F37" w:rsidRPr="00D3689B">
        <w:rPr>
          <w:rFonts w:ascii="Arial Nova" w:hAnsi="Arial Nova" w:cstheme="majorHAnsi"/>
          <w:color w:val="000000" w:themeColor="text1"/>
          <w:sz w:val="23"/>
          <w:szCs w:val="23"/>
        </w:rPr>
        <w:t xml:space="preserve">es </w:t>
      </w:r>
      <w:r w:rsidR="005B68EC" w:rsidRPr="00D3689B">
        <w:rPr>
          <w:rFonts w:ascii="Arial Nova" w:hAnsi="Arial Nova" w:cstheme="majorHAnsi"/>
          <w:color w:val="000000" w:themeColor="text1"/>
          <w:sz w:val="23"/>
          <w:szCs w:val="23"/>
        </w:rPr>
        <w:t xml:space="preserve">a guide and </w:t>
      </w:r>
      <w:r w:rsidR="007266C8" w:rsidRPr="00D3689B">
        <w:rPr>
          <w:rFonts w:ascii="Arial Nova" w:hAnsi="Arial Nova" w:cstheme="majorHAnsi"/>
          <w:color w:val="000000" w:themeColor="text1"/>
          <w:sz w:val="23"/>
          <w:szCs w:val="23"/>
        </w:rPr>
        <w:t>reality check on the steps</w:t>
      </w:r>
      <w:r w:rsidR="001C108A" w:rsidRPr="00D3689B">
        <w:rPr>
          <w:rFonts w:ascii="Arial Nova" w:hAnsi="Arial Nova" w:cstheme="majorHAnsi"/>
          <w:color w:val="000000" w:themeColor="text1"/>
          <w:sz w:val="23"/>
          <w:szCs w:val="23"/>
        </w:rPr>
        <w:t xml:space="preserve"> and obligations</w:t>
      </w:r>
      <w:r w:rsidR="006A0B2F" w:rsidRPr="00D3689B">
        <w:rPr>
          <w:rFonts w:ascii="Arial Nova" w:hAnsi="Arial Nova" w:cstheme="majorHAnsi"/>
          <w:color w:val="000000" w:themeColor="text1"/>
          <w:sz w:val="23"/>
          <w:szCs w:val="23"/>
        </w:rPr>
        <w:t xml:space="preserve"> required for</w:t>
      </w:r>
      <w:r w:rsidR="007266C8" w:rsidRPr="00D3689B">
        <w:rPr>
          <w:rFonts w:ascii="Arial Nova" w:hAnsi="Arial Nova" w:cstheme="majorHAnsi"/>
          <w:color w:val="000000" w:themeColor="text1"/>
          <w:sz w:val="23"/>
          <w:szCs w:val="23"/>
        </w:rPr>
        <w:t xml:space="preserve"> </w:t>
      </w:r>
      <w:r w:rsidR="001C108A" w:rsidRPr="00D3689B">
        <w:rPr>
          <w:rFonts w:ascii="Arial Nova" w:hAnsi="Arial Nova" w:cstheme="majorHAnsi"/>
          <w:color w:val="000000" w:themeColor="text1"/>
          <w:sz w:val="23"/>
          <w:szCs w:val="23"/>
        </w:rPr>
        <w:t>creat</w:t>
      </w:r>
      <w:r w:rsidR="006A0B2F" w:rsidRPr="00D3689B">
        <w:rPr>
          <w:rFonts w:ascii="Arial Nova" w:hAnsi="Arial Nova" w:cstheme="majorHAnsi"/>
          <w:color w:val="000000" w:themeColor="text1"/>
          <w:sz w:val="23"/>
          <w:szCs w:val="23"/>
        </w:rPr>
        <w:t>ing</w:t>
      </w:r>
      <w:r w:rsidR="001C108A" w:rsidRPr="00D3689B">
        <w:rPr>
          <w:rFonts w:ascii="Arial Nova" w:hAnsi="Arial Nova" w:cstheme="majorHAnsi"/>
          <w:color w:val="000000" w:themeColor="text1"/>
          <w:sz w:val="23"/>
          <w:szCs w:val="23"/>
        </w:rPr>
        <w:t xml:space="preserve"> and manag</w:t>
      </w:r>
      <w:r w:rsidR="006A0B2F" w:rsidRPr="00D3689B">
        <w:rPr>
          <w:rFonts w:ascii="Arial Nova" w:hAnsi="Arial Nova" w:cstheme="majorHAnsi"/>
          <w:color w:val="000000" w:themeColor="text1"/>
          <w:sz w:val="23"/>
          <w:szCs w:val="23"/>
        </w:rPr>
        <w:t>ing</w:t>
      </w:r>
      <w:r w:rsidR="007266C8" w:rsidRPr="00D3689B">
        <w:rPr>
          <w:rFonts w:ascii="Arial Nova" w:hAnsi="Arial Nova" w:cstheme="majorHAnsi"/>
          <w:color w:val="000000" w:themeColor="text1"/>
          <w:sz w:val="23"/>
          <w:szCs w:val="23"/>
        </w:rPr>
        <w:t xml:space="preserve"> an ADU.</w:t>
      </w:r>
      <w:r w:rsidR="00E83CB0" w:rsidRPr="00D3689B">
        <w:rPr>
          <w:rFonts w:ascii="Arial Nova" w:hAnsi="Arial Nova" w:cstheme="majorHAnsi"/>
          <w:color w:val="000000" w:themeColor="text1"/>
          <w:sz w:val="23"/>
          <w:szCs w:val="23"/>
        </w:rPr>
        <w:t xml:space="preserve"> </w:t>
      </w:r>
    </w:p>
    <w:p w14:paraId="1063EC28" w14:textId="646786F5" w:rsidR="00BB6033" w:rsidRPr="00D3689B" w:rsidRDefault="00BB6033" w:rsidP="005C080E">
      <w:pPr>
        <w:rPr>
          <w:rFonts w:ascii="Arial Nova" w:hAnsi="Arial Nova" w:cstheme="majorHAnsi"/>
          <w:color w:val="000000" w:themeColor="text1"/>
          <w:sz w:val="23"/>
          <w:szCs w:val="23"/>
        </w:rPr>
      </w:pPr>
    </w:p>
    <w:p w14:paraId="72B14955" w14:textId="13CDF375" w:rsidR="00BB6033" w:rsidRPr="00D3689B" w:rsidRDefault="00BB6033" w:rsidP="005C080E">
      <w:pPr>
        <w:rPr>
          <w:rFonts w:ascii="Arial Nova" w:hAnsi="Arial Nova" w:cstheme="majorHAnsi"/>
          <w:color w:val="000000" w:themeColor="text1"/>
          <w:sz w:val="23"/>
          <w:szCs w:val="23"/>
        </w:rPr>
      </w:pPr>
      <w:r w:rsidRPr="00D3689B">
        <w:rPr>
          <w:rFonts w:ascii="Arial Nova" w:hAnsi="Arial Nova" w:cstheme="majorHAnsi"/>
          <w:color w:val="000000" w:themeColor="text1"/>
          <w:sz w:val="23"/>
          <w:szCs w:val="23"/>
        </w:rPr>
        <w:t xml:space="preserve">If you are a government official, housing advocate or </w:t>
      </w:r>
      <w:r w:rsidR="000F097E" w:rsidRPr="00D3689B">
        <w:rPr>
          <w:rFonts w:ascii="Arial Nova" w:hAnsi="Arial Nova" w:cstheme="majorHAnsi"/>
          <w:color w:val="000000" w:themeColor="text1"/>
          <w:sz w:val="23"/>
          <w:szCs w:val="23"/>
        </w:rPr>
        <w:t xml:space="preserve">have other interests in promoting </w:t>
      </w:r>
      <w:r w:rsidR="00055193" w:rsidRPr="00D3689B">
        <w:rPr>
          <w:rFonts w:ascii="Arial Nova" w:hAnsi="Arial Nova" w:cstheme="majorHAnsi"/>
          <w:color w:val="000000" w:themeColor="text1"/>
          <w:sz w:val="23"/>
          <w:szCs w:val="23"/>
        </w:rPr>
        <w:t xml:space="preserve">ADUs, </w:t>
      </w:r>
      <w:r w:rsidR="00C83603" w:rsidRPr="00D3689B">
        <w:rPr>
          <w:rFonts w:ascii="Arial Nova" w:hAnsi="Arial Nova" w:cstheme="majorHAnsi"/>
          <w:color w:val="000000" w:themeColor="text1"/>
          <w:sz w:val="23"/>
          <w:szCs w:val="23"/>
        </w:rPr>
        <w:t xml:space="preserve">the </w:t>
      </w:r>
      <w:r w:rsidR="00055193" w:rsidRPr="00D3689B">
        <w:rPr>
          <w:rFonts w:ascii="Arial Nova" w:hAnsi="Arial Nova" w:cstheme="majorHAnsi"/>
          <w:color w:val="000000" w:themeColor="text1"/>
          <w:sz w:val="23"/>
          <w:szCs w:val="23"/>
        </w:rPr>
        <w:t xml:space="preserve">checklist highlights some of the areas where permit reform and technical assistance can be applied to smooth the path for ADUs and other </w:t>
      </w:r>
      <w:r w:rsidR="00C83603" w:rsidRPr="00D3689B">
        <w:rPr>
          <w:rFonts w:ascii="Arial Nova" w:hAnsi="Arial Nova" w:cstheme="majorHAnsi"/>
          <w:color w:val="000000" w:themeColor="text1"/>
          <w:sz w:val="23"/>
          <w:szCs w:val="23"/>
        </w:rPr>
        <w:t xml:space="preserve">types of </w:t>
      </w:r>
      <w:r w:rsidR="00873455" w:rsidRPr="00D3689B">
        <w:rPr>
          <w:rFonts w:ascii="Arial Nova" w:hAnsi="Arial Nova" w:cstheme="majorHAnsi"/>
          <w:color w:val="000000" w:themeColor="text1"/>
          <w:sz w:val="23"/>
          <w:szCs w:val="23"/>
        </w:rPr>
        <w:t>in-fill housing.</w:t>
      </w:r>
    </w:p>
    <w:bookmarkEnd w:id="0"/>
    <w:bookmarkEnd w:id="6"/>
    <w:bookmarkEnd w:id="7"/>
    <w:p w14:paraId="397A0C87" w14:textId="77777777" w:rsidR="00087A94" w:rsidRPr="00D3689B" w:rsidRDefault="00087A94" w:rsidP="00D567C9">
      <w:pPr>
        <w:rPr>
          <w:rFonts w:ascii="Arial Nova" w:hAnsi="Arial Nova"/>
          <w:b/>
          <w:bCs/>
          <w:color w:val="000000" w:themeColor="text1"/>
        </w:rPr>
      </w:pPr>
    </w:p>
    <w:p w14:paraId="5A8F030E" w14:textId="39416BC3" w:rsidR="00F46DCD" w:rsidRPr="00D3689B" w:rsidRDefault="00FC7880" w:rsidP="00D32012">
      <w:pPr>
        <w:jc w:val="center"/>
        <w:rPr>
          <w:rFonts w:ascii="Arial Nova" w:hAnsi="Arial Nova"/>
          <w:b/>
          <w:bCs/>
          <w:color w:val="C45911" w:themeColor="accent2" w:themeShade="BF"/>
        </w:rPr>
      </w:pPr>
      <w:r w:rsidRPr="00D3689B">
        <w:rPr>
          <w:rFonts w:ascii="Arial Nova" w:hAnsi="Arial Nova"/>
          <w:b/>
          <w:bCs/>
          <w:color w:val="C45911" w:themeColor="accent2" w:themeShade="BF"/>
        </w:rPr>
        <w:t>DETAILED CHECKLIST</w:t>
      </w:r>
    </w:p>
    <w:p w14:paraId="1DCFE6D1" w14:textId="77777777" w:rsidR="00630DE1" w:rsidRPr="00D3689B" w:rsidRDefault="00630DE1" w:rsidP="00D32012">
      <w:pPr>
        <w:jc w:val="center"/>
        <w:rPr>
          <w:rFonts w:ascii="Arial Nova" w:hAnsi="Arial Nova"/>
          <w:b/>
          <w:bCs/>
          <w:color w:val="C45911" w:themeColor="accent2" w:themeShade="BF"/>
        </w:rPr>
      </w:pPr>
    </w:p>
    <w:p w14:paraId="15EAA52D" w14:textId="1CCE8141" w:rsidR="00F46DCD" w:rsidRPr="00D3689B" w:rsidRDefault="00630DE1" w:rsidP="00F46DCD">
      <w:pPr>
        <w:ind w:left="360"/>
        <w:rPr>
          <w:rFonts w:ascii="Arial Nova" w:hAnsi="Arial Nova"/>
          <w:b/>
          <w:bCs/>
          <w:color w:val="C45911" w:themeColor="accent2" w:themeShade="BF"/>
          <w:sz w:val="22"/>
          <w:szCs w:val="20"/>
        </w:rPr>
      </w:pPr>
      <w:r w:rsidRPr="00D3689B">
        <w:rPr>
          <w:rFonts w:ascii="Arial Nova" w:hAnsi="Arial Nova"/>
          <w:b/>
          <w:bCs/>
          <w:color w:val="C45911" w:themeColor="accent2" w:themeShade="BF"/>
          <w:sz w:val="22"/>
          <w:szCs w:val="20"/>
        </w:rPr>
        <w:t>BACKGROUND RESEARCH</w:t>
      </w:r>
    </w:p>
    <w:p w14:paraId="4B6E1D92" w14:textId="77777777" w:rsidR="00F46DCD" w:rsidRPr="00D3689B" w:rsidRDefault="00F46DCD" w:rsidP="00F46DCD">
      <w:pPr>
        <w:ind w:left="360"/>
        <w:rPr>
          <w:rFonts w:ascii="Arial Nova" w:hAnsi="Arial Nova"/>
          <w:b/>
          <w:bCs/>
          <w:color w:val="C45911" w:themeColor="accent2" w:themeShade="BF"/>
          <w:sz w:val="4"/>
          <w:szCs w:val="4"/>
        </w:rPr>
      </w:pPr>
    </w:p>
    <w:p w14:paraId="6D7E7962" w14:textId="1BDA173E" w:rsidR="00630DE1" w:rsidRPr="00D3689B" w:rsidRDefault="00630DE1" w:rsidP="00630DE1">
      <w:pPr>
        <w:pStyle w:val="ListParagraph"/>
        <w:numPr>
          <w:ilvl w:val="0"/>
          <w:numId w:val="11"/>
        </w:numPr>
        <w:rPr>
          <w:rFonts w:ascii="Arial Nova" w:hAnsi="Arial Nova"/>
          <w:color w:val="2F5496" w:themeColor="accent1" w:themeShade="BF"/>
        </w:rPr>
      </w:pPr>
      <w:r w:rsidRPr="00D3689B">
        <w:rPr>
          <w:rFonts w:ascii="Arial Nova" w:hAnsi="Arial Nova"/>
          <w:b/>
          <w:bCs/>
          <w:color w:val="2F5496" w:themeColor="accent1" w:themeShade="BF"/>
        </w:rPr>
        <w:t xml:space="preserve">ADU Types </w:t>
      </w:r>
    </w:p>
    <w:p w14:paraId="28039D76" w14:textId="1B3A5553" w:rsidR="00630DE1" w:rsidRPr="00D3689B" w:rsidRDefault="004B289F" w:rsidP="00630DE1">
      <w:pPr>
        <w:pStyle w:val="ListParagraph"/>
        <w:rPr>
          <w:rFonts w:ascii="Arial Nova" w:hAnsi="Arial Nova"/>
          <w:color w:val="000000" w:themeColor="text1"/>
          <w:sz w:val="20"/>
          <w:szCs w:val="18"/>
        </w:rPr>
      </w:pPr>
      <w:r w:rsidRPr="00D3689B">
        <w:rPr>
          <w:rFonts w:ascii="Arial Nova" w:hAnsi="Arial Nova"/>
          <w:color w:val="000000" w:themeColor="text1"/>
          <w:sz w:val="20"/>
          <w:szCs w:val="18"/>
        </w:rPr>
        <w:t xml:space="preserve">Research the </w:t>
      </w:r>
      <w:r w:rsidR="00630DE1" w:rsidRPr="00D3689B">
        <w:rPr>
          <w:rFonts w:ascii="Arial Nova" w:hAnsi="Arial Nova"/>
          <w:color w:val="000000" w:themeColor="text1"/>
          <w:sz w:val="20"/>
          <w:szCs w:val="18"/>
        </w:rPr>
        <w:t xml:space="preserve">many great resources about ADU’s online. Consider the types of ADUs that </w:t>
      </w:r>
      <w:r w:rsidR="00737D64" w:rsidRPr="00D3689B">
        <w:rPr>
          <w:rFonts w:ascii="Arial Nova" w:hAnsi="Arial Nova"/>
          <w:color w:val="000000" w:themeColor="text1"/>
          <w:sz w:val="20"/>
          <w:szCs w:val="18"/>
        </w:rPr>
        <w:t>might</w:t>
      </w:r>
      <w:r w:rsidR="00630DE1" w:rsidRPr="00D3689B">
        <w:rPr>
          <w:rFonts w:ascii="Arial Nova" w:hAnsi="Arial Nova"/>
          <w:color w:val="000000" w:themeColor="text1"/>
          <w:sz w:val="20"/>
          <w:szCs w:val="18"/>
        </w:rPr>
        <w:t xml:space="preserve"> work on </w:t>
      </w:r>
      <w:r w:rsidR="0075649F" w:rsidRPr="00D3689B">
        <w:rPr>
          <w:rFonts w:ascii="Arial Nova" w:hAnsi="Arial Nova"/>
          <w:color w:val="000000" w:themeColor="text1"/>
          <w:sz w:val="20"/>
          <w:szCs w:val="18"/>
        </w:rPr>
        <w:t>your</w:t>
      </w:r>
      <w:r w:rsidR="00630DE1" w:rsidRPr="00D3689B">
        <w:rPr>
          <w:rFonts w:ascii="Arial Nova" w:hAnsi="Arial Nova"/>
          <w:color w:val="000000" w:themeColor="text1"/>
          <w:sz w:val="20"/>
          <w:szCs w:val="18"/>
        </w:rPr>
        <w:t xml:space="preserve"> lot:  internal, addition, or detached</w:t>
      </w:r>
      <w:r w:rsidR="00737D64" w:rsidRPr="00D3689B">
        <w:rPr>
          <w:rFonts w:ascii="Arial Nova" w:hAnsi="Arial Nova"/>
          <w:color w:val="000000" w:themeColor="text1"/>
          <w:sz w:val="20"/>
          <w:szCs w:val="18"/>
        </w:rPr>
        <w:t xml:space="preserve"> </w:t>
      </w:r>
      <w:r w:rsidR="00C557CF" w:rsidRPr="00D3689B">
        <w:rPr>
          <w:rFonts w:ascii="Arial Nova" w:hAnsi="Arial Nova"/>
          <w:color w:val="000000" w:themeColor="text1"/>
          <w:sz w:val="20"/>
          <w:szCs w:val="18"/>
        </w:rPr>
        <w:t xml:space="preserve">and discuss them with </w:t>
      </w:r>
      <w:r w:rsidR="0075649F" w:rsidRPr="00D3689B">
        <w:rPr>
          <w:rFonts w:ascii="Arial Nova" w:hAnsi="Arial Nova"/>
          <w:color w:val="000000" w:themeColor="text1"/>
          <w:sz w:val="20"/>
          <w:szCs w:val="18"/>
        </w:rPr>
        <w:t xml:space="preserve">the </w:t>
      </w:r>
      <w:r w:rsidR="00C557CF" w:rsidRPr="00D3689B">
        <w:rPr>
          <w:rFonts w:ascii="Arial Nova" w:hAnsi="Arial Nova"/>
          <w:color w:val="000000" w:themeColor="text1"/>
          <w:sz w:val="20"/>
          <w:szCs w:val="18"/>
        </w:rPr>
        <w:t>desi</w:t>
      </w:r>
      <w:r w:rsidR="00177E1E" w:rsidRPr="00D3689B">
        <w:rPr>
          <w:rFonts w:ascii="Arial Nova" w:hAnsi="Arial Nova"/>
          <w:color w:val="000000" w:themeColor="text1"/>
          <w:sz w:val="20"/>
          <w:szCs w:val="18"/>
        </w:rPr>
        <w:t>gner and builder you plan to work with</w:t>
      </w:r>
      <w:r w:rsidR="00737D64" w:rsidRPr="00D3689B">
        <w:rPr>
          <w:rFonts w:ascii="Arial Nova" w:hAnsi="Arial Nova"/>
          <w:color w:val="000000" w:themeColor="text1"/>
          <w:sz w:val="20"/>
          <w:szCs w:val="18"/>
        </w:rPr>
        <w:t>.</w:t>
      </w:r>
      <w:r w:rsidR="00590571" w:rsidRPr="00D3689B">
        <w:rPr>
          <w:rFonts w:ascii="Arial Nova" w:hAnsi="Arial Nova"/>
          <w:color w:val="000000" w:themeColor="text1"/>
          <w:sz w:val="20"/>
          <w:szCs w:val="18"/>
        </w:rPr>
        <w:t xml:space="preserve"> Note that some municipalities like </w:t>
      </w:r>
      <w:hyperlink r:id="rId12" w:history="1">
        <w:r w:rsidR="00590571" w:rsidRPr="00D3689B">
          <w:rPr>
            <w:rStyle w:val="Hyperlink"/>
            <w:rFonts w:ascii="Arial Nova" w:hAnsi="Arial Nova"/>
            <w:sz w:val="20"/>
            <w:szCs w:val="18"/>
          </w:rPr>
          <w:t>Burlington</w:t>
        </w:r>
      </w:hyperlink>
      <w:r w:rsidR="00AE71E8" w:rsidRPr="00D3689B">
        <w:rPr>
          <w:rFonts w:ascii="Arial Nova" w:hAnsi="Arial Nova"/>
          <w:color w:val="000000" w:themeColor="text1"/>
          <w:sz w:val="20"/>
          <w:szCs w:val="18"/>
        </w:rPr>
        <w:t xml:space="preserve"> and </w:t>
      </w:r>
      <w:hyperlink r:id="rId13" w:history="1">
        <w:r w:rsidR="00AE71E8" w:rsidRPr="00D3689B">
          <w:rPr>
            <w:rStyle w:val="Hyperlink"/>
            <w:rFonts w:ascii="Arial Nova" w:hAnsi="Arial Nova"/>
            <w:sz w:val="20"/>
            <w:szCs w:val="18"/>
          </w:rPr>
          <w:t>Montpelier</w:t>
        </w:r>
      </w:hyperlink>
      <w:r w:rsidR="00590571" w:rsidRPr="00D3689B">
        <w:rPr>
          <w:rFonts w:ascii="Arial Nova" w:hAnsi="Arial Nova"/>
          <w:color w:val="000000" w:themeColor="text1"/>
          <w:sz w:val="20"/>
          <w:szCs w:val="18"/>
        </w:rPr>
        <w:t xml:space="preserve">, </w:t>
      </w:r>
      <w:r w:rsidR="00F875F5" w:rsidRPr="00D3689B">
        <w:rPr>
          <w:rFonts w:ascii="Arial Nova" w:hAnsi="Arial Nova"/>
          <w:color w:val="000000" w:themeColor="text1"/>
          <w:sz w:val="20"/>
          <w:szCs w:val="18"/>
        </w:rPr>
        <w:t xml:space="preserve">provide </w:t>
      </w:r>
      <w:r w:rsidR="00AE71E8" w:rsidRPr="00D3689B">
        <w:rPr>
          <w:rFonts w:ascii="Arial Nova" w:hAnsi="Arial Nova"/>
          <w:color w:val="000000" w:themeColor="text1"/>
          <w:sz w:val="20"/>
          <w:szCs w:val="18"/>
        </w:rPr>
        <w:t xml:space="preserve">helpful </w:t>
      </w:r>
      <w:r w:rsidR="00F875F5" w:rsidRPr="00D3689B">
        <w:rPr>
          <w:rFonts w:ascii="Arial Nova" w:hAnsi="Arial Nova"/>
          <w:color w:val="000000" w:themeColor="text1"/>
          <w:sz w:val="20"/>
          <w:szCs w:val="18"/>
        </w:rPr>
        <w:t>resources</w:t>
      </w:r>
      <w:r w:rsidR="00590571" w:rsidRPr="00D3689B">
        <w:rPr>
          <w:rFonts w:ascii="Arial Nova" w:hAnsi="Arial Nova"/>
          <w:color w:val="000000" w:themeColor="text1"/>
          <w:sz w:val="20"/>
          <w:szCs w:val="18"/>
        </w:rPr>
        <w:t xml:space="preserve"> for </w:t>
      </w:r>
      <w:r w:rsidR="00AE71E8" w:rsidRPr="00D3689B">
        <w:rPr>
          <w:rFonts w:ascii="Arial Nova" w:hAnsi="Arial Nova"/>
          <w:color w:val="000000" w:themeColor="text1"/>
          <w:sz w:val="20"/>
          <w:szCs w:val="18"/>
        </w:rPr>
        <w:t xml:space="preserve">creating </w:t>
      </w:r>
      <w:r w:rsidR="00590571" w:rsidRPr="00D3689B">
        <w:rPr>
          <w:rFonts w:ascii="Arial Nova" w:hAnsi="Arial Nova"/>
          <w:color w:val="000000" w:themeColor="text1"/>
          <w:sz w:val="20"/>
          <w:szCs w:val="18"/>
        </w:rPr>
        <w:t>ADU</w:t>
      </w:r>
      <w:r w:rsidR="00AE71E8" w:rsidRPr="00D3689B">
        <w:rPr>
          <w:rFonts w:ascii="Arial Nova" w:hAnsi="Arial Nova"/>
          <w:color w:val="000000" w:themeColor="text1"/>
          <w:sz w:val="20"/>
          <w:szCs w:val="18"/>
        </w:rPr>
        <w:t>s</w:t>
      </w:r>
      <w:r w:rsidR="00590571" w:rsidRPr="00D3689B">
        <w:rPr>
          <w:rFonts w:ascii="Arial Nova" w:hAnsi="Arial Nova"/>
          <w:color w:val="000000" w:themeColor="text1"/>
          <w:sz w:val="20"/>
          <w:szCs w:val="18"/>
        </w:rPr>
        <w:t>.</w:t>
      </w:r>
    </w:p>
    <w:p w14:paraId="46B15F73" w14:textId="77777777" w:rsidR="00D55DDE" w:rsidRPr="00D3689B" w:rsidRDefault="00D55DDE" w:rsidP="00630DE1">
      <w:pPr>
        <w:pStyle w:val="ListParagraph"/>
        <w:rPr>
          <w:rFonts w:ascii="Arial Nova" w:hAnsi="Arial Nova"/>
          <w:color w:val="000000" w:themeColor="text1"/>
          <w:sz w:val="4"/>
          <w:szCs w:val="4"/>
        </w:rPr>
      </w:pPr>
    </w:p>
    <w:p w14:paraId="19C45D9A" w14:textId="77777777" w:rsidR="00D55DDE" w:rsidRPr="00D3689B" w:rsidRDefault="00D55DDE" w:rsidP="00D55DDE">
      <w:pPr>
        <w:pStyle w:val="ListParagraph"/>
        <w:numPr>
          <w:ilvl w:val="0"/>
          <w:numId w:val="13"/>
        </w:numPr>
        <w:ind w:left="720"/>
        <w:rPr>
          <w:rFonts w:ascii="Arial Nova" w:hAnsi="Arial Nova"/>
          <w:color w:val="C45911" w:themeColor="accent2" w:themeShade="BF"/>
          <w:sz w:val="20"/>
          <w:szCs w:val="18"/>
        </w:rPr>
      </w:pPr>
      <w:r w:rsidRPr="00D3689B">
        <w:rPr>
          <w:rFonts w:ascii="Arial Nova" w:hAnsi="Arial Nova"/>
          <w:b/>
          <w:bCs/>
          <w:color w:val="2F5496" w:themeColor="accent1" w:themeShade="BF"/>
        </w:rPr>
        <w:t>Water/Wastewater Service</w:t>
      </w:r>
    </w:p>
    <w:p w14:paraId="1D47AA33" w14:textId="6976185C" w:rsidR="00D55DDE" w:rsidRPr="00D3689B" w:rsidRDefault="001065BE" w:rsidP="00D55DDE">
      <w:pPr>
        <w:ind w:left="720"/>
        <w:rPr>
          <w:rFonts w:ascii="Arial Nova" w:hAnsi="Arial Nova"/>
          <w:color w:val="000000" w:themeColor="text1"/>
          <w:sz w:val="20"/>
          <w:szCs w:val="18"/>
        </w:rPr>
      </w:pPr>
      <w:r w:rsidRPr="00D3689B">
        <w:rPr>
          <w:rFonts w:ascii="Arial Nova" w:hAnsi="Arial Nova"/>
          <w:color w:val="000000" w:themeColor="text1"/>
          <w:sz w:val="20"/>
          <w:szCs w:val="18"/>
        </w:rPr>
        <w:t xml:space="preserve">Early in the process, </w:t>
      </w:r>
      <w:r w:rsidR="00D55DDE" w:rsidRPr="00D3689B">
        <w:rPr>
          <w:rFonts w:ascii="Arial Nova" w:hAnsi="Arial Nova"/>
          <w:color w:val="000000" w:themeColor="text1"/>
          <w:sz w:val="20"/>
          <w:szCs w:val="18"/>
        </w:rPr>
        <w:t>identify if the ADU is or will be served by municipal water/sewer versus an on-site well</w:t>
      </w:r>
      <w:r w:rsidR="00EB1A73" w:rsidRPr="00D3689B">
        <w:rPr>
          <w:rFonts w:ascii="Arial Nova" w:hAnsi="Arial Nova"/>
          <w:color w:val="000000" w:themeColor="text1"/>
          <w:sz w:val="20"/>
          <w:szCs w:val="18"/>
        </w:rPr>
        <w:t xml:space="preserve"> and </w:t>
      </w:r>
      <w:r w:rsidR="00D55DDE" w:rsidRPr="00D3689B">
        <w:rPr>
          <w:rFonts w:ascii="Arial Nova" w:hAnsi="Arial Nova"/>
          <w:color w:val="000000" w:themeColor="text1"/>
          <w:sz w:val="20"/>
          <w:szCs w:val="18"/>
        </w:rPr>
        <w:t>septic</w:t>
      </w:r>
      <w:r w:rsidR="00EB1A73" w:rsidRPr="00D3689B">
        <w:rPr>
          <w:rFonts w:ascii="Arial Nova" w:hAnsi="Arial Nova"/>
          <w:color w:val="000000" w:themeColor="text1"/>
          <w:sz w:val="20"/>
          <w:szCs w:val="18"/>
        </w:rPr>
        <w:t xml:space="preserve"> system</w:t>
      </w:r>
      <w:r w:rsidR="00D55DDE" w:rsidRPr="00D3689B">
        <w:rPr>
          <w:rFonts w:ascii="Arial Nova" w:hAnsi="Arial Nova"/>
          <w:color w:val="000000" w:themeColor="text1"/>
          <w:sz w:val="20"/>
          <w:szCs w:val="18"/>
        </w:rPr>
        <w:t xml:space="preserve">. The water/wastewater service and the type of ADU can trigger different permit requirements. Knowing the status of available services and considering the different ADU types </w:t>
      </w:r>
      <w:r w:rsidR="00552855" w:rsidRPr="00D3689B">
        <w:rPr>
          <w:rFonts w:ascii="Arial Nova" w:hAnsi="Arial Nova"/>
          <w:color w:val="000000" w:themeColor="text1"/>
          <w:sz w:val="20"/>
          <w:szCs w:val="18"/>
        </w:rPr>
        <w:t xml:space="preserve">helps you prepare for </w:t>
      </w:r>
      <w:r w:rsidR="00951AC1" w:rsidRPr="00D3689B">
        <w:rPr>
          <w:rFonts w:ascii="Arial Nova" w:hAnsi="Arial Nova"/>
          <w:color w:val="000000" w:themeColor="text1"/>
          <w:sz w:val="20"/>
          <w:szCs w:val="18"/>
        </w:rPr>
        <w:t>conversations with designers</w:t>
      </w:r>
      <w:r w:rsidR="004036A7" w:rsidRPr="00D3689B">
        <w:rPr>
          <w:rFonts w:ascii="Arial Nova" w:hAnsi="Arial Nova"/>
          <w:color w:val="000000" w:themeColor="text1"/>
          <w:sz w:val="20"/>
          <w:szCs w:val="18"/>
        </w:rPr>
        <w:t>/builders</w:t>
      </w:r>
      <w:r w:rsidR="00D55DDE" w:rsidRPr="00D3689B">
        <w:rPr>
          <w:rFonts w:ascii="Arial Nova" w:hAnsi="Arial Nova"/>
          <w:color w:val="000000" w:themeColor="text1"/>
          <w:sz w:val="20"/>
          <w:szCs w:val="18"/>
        </w:rPr>
        <w:t xml:space="preserve"> </w:t>
      </w:r>
      <w:r w:rsidR="00951AC1" w:rsidRPr="00D3689B">
        <w:rPr>
          <w:rFonts w:ascii="Arial Nova" w:hAnsi="Arial Nova"/>
          <w:color w:val="000000" w:themeColor="text1"/>
          <w:sz w:val="20"/>
          <w:szCs w:val="18"/>
        </w:rPr>
        <w:t>and</w:t>
      </w:r>
      <w:r w:rsidR="00D55DDE" w:rsidRPr="00D3689B">
        <w:rPr>
          <w:rFonts w:ascii="Arial Nova" w:hAnsi="Arial Nova"/>
          <w:color w:val="000000" w:themeColor="text1"/>
          <w:sz w:val="20"/>
          <w:szCs w:val="18"/>
        </w:rPr>
        <w:t xml:space="preserve"> permitting authorities.</w:t>
      </w:r>
    </w:p>
    <w:p w14:paraId="1E63143E" w14:textId="3A52542A" w:rsidR="002B1B04" w:rsidRPr="00D3689B" w:rsidRDefault="009C4B7C" w:rsidP="00C70B70">
      <w:pPr>
        <w:pStyle w:val="ListParagraph"/>
        <w:numPr>
          <w:ilvl w:val="0"/>
          <w:numId w:val="11"/>
        </w:numPr>
        <w:rPr>
          <w:rFonts w:ascii="Arial Nova" w:hAnsi="Arial Nova"/>
          <w:color w:val="2F5496" w:themeColor="accent1" w:themeShade="BF"/>
          <w:sz w:val="22"/>
          <w:szCs w:val="20"/>
        </w:rPr>
      </w:pPr>
      <w:r w:rsidRPr="00D3689B">
        <w:rPr>
          <w:rFonts w:ascii="Arial Nova" w:hAnsi="Arial Nova"/>
          <w:b/>
          <w:bCs/>
          <w:color w:val="2F5496" w:themeColor="accent1" w:themeShade="BF"/>
        </w:rPr>
        <w:t>Covenants, Conditions, Deed</w:t>
      </w:r>
      <w:r w:rsidR="00A300EF" w:rsidRPr="00D3689B">
        <w:rPr>
          <w:rFonts w:ascii="Arial Nova" w:hAnsi="Arial Nova"/>
          <w:b/>
          <w:bCs/>
          <w:color w:val="2F5496" w:themeColor="accent1" w:themeShade="BF"/>
        </w:rPr>
        <w:t xml:space="preserve">, and Mortgage </w:t>
      </w:r>
      <w:r w:rsidRPr="00D3689B">
        <w:rPr>
          <w:rFonts w:ascii="Arial Nova" w:hAnsi="Arial Nova"/>
          <w:b/>
          <w:bCs/>
          <w:color w:val="2F5496" w:themeColor="accent1" w:themeShade="BF"/>
        </w:rPr>
        <w:t>Restrictions</w:t>
      </w:r>
    </w:p>
    <w:p w14:paraId="400D5EA8" w14:textId="4583AA55" w:rsidR="009C4B7C" w:rsidRPr="00D3689B" w:rsidRDefault="009C4B7C" w:rsidP="002B1B04">
      <w:pPr>
        <w:pStyle w:val="ListParagraph"/>
        <w:rPr>
          <w:rFonts w:ascii="Arial Nova" w:hAnsi="Arial Nova"/>
          <w:color w:val="000000" w:themeColor="text1"/>
          <w:sz w:val="20"/>
          <w:szCs w:val="18"/>
        </w:rPr>
      </w:pPr>
      <w:r w:rsidRPr="00D3689B">
        <w:rPr>
          <w:rFonts w:ascii="Arial Nova" w:hAnsi="Arial Nova"/>
          <w:color w:val="000000" w:themeColor="text1"/>
          <w:sz w:val="20"/>
          <w:szCs w:val="18"/>
        </w:rPr>
        <w:t>Even in</w:t>
      </w:r>
      <w:r w:rsidR="00737D64" w:rsidRPr="00D3689B">
        <w:rPr>
          <w:rFonts w:ascii="Arial Nova" w:hAnsi="Arial Nova"/>
          <w:color w:val="000000" w:themeColor="text1"/>
          <w:sz w:val="20"/>
          <w:szCs w:val="18"/>
        </w:rPr>
        <w:t xml:space="preserve"> municipalities</w:t>
      </w:r>
      <w:r w:rsidRPr="00D3689B">
        <w:rPr>
          <w:rFonts w:ascii="Arial Nova" w:hAnsi="Arial Nova"/>
          <w:color w:val="000000" w:themeColor="text1"/>
          <w:sz w:val="20"/>
          <w:szCs w:val="18"/>
        </w:rPr>
        <w:t xml:space="preserve"> with </w:t>
      </w:r>
      <w:r w:rsidR="00C70B70" w:rsidRPr="00D3689B">
        <w:rPr>
          <w:rFonts w:ascii="Arial Nova" w:hAnsi="Arial Nova"/>
          <w:color w:val="000000" w:themeColor="text1"/>
          <w:sz w:val="20"/>
          <w:szCs w:val="18"/>
        </w:rPr>
        <w:t>ADU-friendly</w:t>
      </w:r>
      <w:r w:rsidRPr="00D3689B">
        <w:rPr>
          <w:rFonts w:ascii="Arial Nova" w:hAnsi="Arial Nova"/>
          <w:color w:val="000000" w:themeColor="text1"/>
          <w:sz w:val="20"/>
          <w:szCs w:val="18"/>
        </w:rPr>
        <w:t xml:space="preserve"> bylaws, private agreements can </w:t>
      </w:r>
      <w:r w:rsidR="00E30079" w:rsidRPr="00D3689B">
        <w:rPr>
          <w:rFonts w:ascii="Arial Nova" w:hAnsi="Arial Nova"/>
          <w:color w:val="000000" w:themeColor="text1"/>
          <w:sz w:val="20"/>
          <w:szCs w:val="18"/>
        </w:rPr>
        <w:t>restrict</w:t>
      </w:r>
      <w:r w:rsidRPr="00D3689B">
        <w:rPr>
          <w:rFonts w:ascii="Arial Nova" w:hAnsi="Arial Nova"/>
          <w:color w:val="000000" w:themeColor="text1"/>
          <w:sz w:val="20"/>
          <w:szCs w:val="18"/>
        </w:rPr>
        <w:t xml:space="preserve"> the construction of an ADU.  </w:t>
      </w:r>
      <w:r w:rsidR="008B721F" w:rsidRPr="00D3689B">
        <w:rPr>
          <w:rFonts w:ascii="Arial Nova" w:hAnsi="Arial Nova"/>
          <w:color w:val="000000" w:themeColor="text1"/>
          <w:sz w:val="20"/>
          <w:szCs w:val="18"/>
        </w:rPr>
        <w:t>These could be</w:t>
      </w:r>
      <w:r w:rsidR="00A300EF" w:rsidRPr="00D3689B">
        <w:rPr>
          <w:rFonts w:ascii="Arial Nova" w:hAnsi="Arial Nova"/>
          <w:color w:val="000000" w:themeColor="text1"/>
          <w:sz w:val="20"/>
          <w:szCs w:val="18"/>
        </w:rPr>
        <w:t xml:space="preserve"> homeowner/condo</w:t>
      </w:r>
      <w:r w:rsidR="008B721F" w:rsidRPr="00D3689B">
        <w:rPr>
          <w:rFonts w:ascii="Arial Nova" w:hAnsi="Arial Nova"/>
          <w:color w:val="000000" w:themeColor="text1"/>
          <w:sz w:val="20"/>
          <w:szCs w:val="18"/>
        </w:rPr>
        <w:t xml:space="preserve"> association </w:t>
      </w:r>
      <w:r w:rsidR="000A5B2C" w:rsidRPr="00D3689B">
        <w:rPr>
          <w:rFonts w:ascii="Arial Nova" w:hAnsi="Arial Nova"/>
          <w:color w:val="000000" w:themeColor="text1"/>
          <w:sz w:val="20"/>
          <w:szCs w:val="18"/>
        </w:rPr>
        <w:t xml:space="preserve">(HOA) </w:t>
      </w:r>
      <w:r w:rsidR="008B721F" w:rsidRPr="00D3689B">
        <w:rPr>
          <w:rFonts w:ascii="Arial Nova" w:hAnsi="Arial Nova"/>
          <w:color w:val="000000" w:themeColor="text1"/>
          <w:sz w:val="20"/>
          <w:szCs w:val="18"/>
        </w:rPr>
        <w:t xml:space="preserve">covenants, </w:t>
      </w:r>
      <w:r w:rsidR="002C02C4" w:rsidRPr="00D3689B">
        <w:rPr>
          <w:rFonts w:ascii="Arial Nova" w:hAnsi="Arial Nova"/>
          <w:color w:val="000000" w:themeColor="text1"/>
          <w:sz w:val="20"/>
          <w:szCs w:val="18"/>
        </w:rPr>
        <w:t xml:space="preserve">municipal or state </w:t>
      </w:r>
      <w:r w:rsidR="008B721F" w:rsidRPr="00D3689B">
        <w:rPr>
          <w:rFonts w:ascii="Arial Nova" w:hAnsi="Arial Nova"/>
          <w:color w:val="000000" w:themeColor="text1"/>
          <w:sz w:val="20"/>
          <w:szCs w:val="18"/>
        </w:rPr>
        <w:t>permit conditions, deed restrictions, easements, or even mortgage conditions</w:t>
      </w:r>
      <w:r w:rsidR="00A300EF" w:rsidRPr="00D3689B">
        <w:rPr>
          <w:rFonts w:ascii="Arial Nova" w:hAnsi="Arial Nova"/>
          <w:color w:val="000000" w:themeColor="text1"/>
          <w:sz w:val="20"/>
          <w:szCs w:val="18"/>
        </w:rPr>
        <w:t xml:space="preserve"> (</w:t>
      </w:r>
      <w:r w:rsidR="008B721F" w:rsidRPr="00D3689B">
        <w:rPr>
          <w:rFonts w:ascii="Arial Nova" w:hAnsi="Arial Nova"/>
          <w:color w:val="000000" w:themeColor="text1"/>
          <w:sz w:val="20"/>
          <w:szCs w:val="18"/>
        </w:rPr>
        <w:t xml:space="preserve">such as </w:t>
      </w:r>
      <w:r w:rsidR="001065BE" w:rsidRPr="00D3689B">
        <w:rPr>
          <w:rFonts w:ascii="Arial Nova" w:hAnsi="Arial Nova"/>
          <w:color w:val="000000" w:themeColor="text1"/>
          <w:sz w:val="20"/>
          <w:szCs w:val="18"/>
        </w:rPr>
        <w:t xml:space="preserve">a </w:t>
      </w:r>
      <w:r w:rsidR="008B721F" w:rsidRPr="00D3689B">
        <w:rPr>
          <w:rFonts w:ascii="Arial Nova" w:hAnsi="Arial Nova"/>
          <w:color w:val="000000" w:themeColor="text1"/>
          <w:sz w:val="20"/>
          <w:szCs w:val="18"/>
        </w:rPr>
        <w:t>502 loan from the US Department of Agriculture</w:t>
      </w:r>
      <w:r w:rsidR="00A300EF" w:rsidRPr="00D3689B">
        <w:rPr>
          <w:rFonts w:ascii="Arial Nova" w:hAnsi="Arial Nova"/>
          <w:color w:val="000000" w:themeColor="text1"/>
          <w:sz w:val="20"/>
          <w:szCs w:val="18"/>
        </w:rPr>
        <w:t>)</w:t>
      </w:r>
      <w:r w:rsidR="008B721F" w:rsidRPr="00D3689B">
        <w:rPr>
          <w:rFonts w:ascii="Arial Nova" w:hAnsi="Arial Nova"/>
          <w:color w:val="000000" w:themeColor="text1"/>
          <w:sz w:val="20"/>
          <w:szCs w:val="18"/>
        </w:rPr>
        <w:t>.</w:t>
      </w:r>
      <w:r w:rsidR="00A300EF" w:rsidRPr="00D3689B">
        <w:rPr>
          <w:rFonts w:ascii="Arial Nova" w:hAnsi="Arial Nova"/>
          <w:color w:val="000000" w:themeColor="text1"/>
          <w:sz w:val="20"/>
          <w:szCs w:val="18"/>
        </w:rPr>
        <w:t xml:space="preserve"> Most of this</w:t>
      </w:r>
      <w:r w:rsidR="004036A7" w:rsidRPr="00D3689B">
        <w:rPr>
          <w:rFonts w:ascii="Arial Nova" w:hAnsi="Arial Nova"/>
          <w:color w:val="000000" w:themeColor="text1"/>
          <w:sz w:val="20"/>
          <w:szCs w:val="18"/>
        </w:rPr>
        <w:t xml:space="preserve"> information is available in </w:t>
      </w:r>
      <w:r w:rsidR="00A300EF" w:rsidRPr="00D3689B">
        <w:rPr>
          <w:rFonts w:ascii="Arial Nova" w:hAnsi="Arial Nova"/>
          <w:color w:val="000000" w:themeColor="text1"/>
          <w:sz w:val="20"/>
          <w:szCs w:val="18"/>
        </w:rPr>
        <w:t>the municipal clerk’s land records or by reaching out to</w:t>
      </w:r>
      <w:r w:rsidR="00912CB1" w:rsidRPr="00D3689B">
        <w:rPr>
          <w:rFonts w:ascii="Arial Nova" w:hAnsi="Arial Nova"/>
          <w:color w:val="000000" w:themeColor="text1"/>
          <w:sz w:val="20"/>
          <w:szCs w:val="18"/>
        </w:rPr>
        <w:t xml:space="preserve"> a</w:t>
      </w:r>
      <w:r w:rsidR="000A5B2C" w:rsidRPr="00D3689B">
        <w:rPr>
          <w:rFonts w:ascii="Arial Nova" w:hAnsi="Arial Nova"/>
          <w:color w:val="000000" w:themeColor="text1"/>
          <w:sz w:val="20"/>
          <w:szCs w:val="18"/>
        </w:rPr>
        <w:t>n</w:t>
      </w:r>
      <w:r w:rsidR="00A300EF" w:rsidRPr="00D3689B">
        <w:rPr>
          <w:rFonts w:ascii="Arial Nova" w:hAnsi="Arial Nova"/>
          <w:color w:val="000000" w:themeColor="text1"/>
          <w:sz w:val="20"/>
          <w:szCs w:val="18"/>
        </w:rPr>
        <w:t xml:space="preserve"> </w:t>
      </w:r>
      <w:r w:rsidR="000A5B2C" w:rsidRPr="00D3689B">
        <w:rPr>
          <w:rFonts w:ascii="Arial Nova" w:hAnsi="Arial Nova"/>
          <w:color w:val="000000" w:themeColor="text1"/>
          <w:sz w:val="20"/>
          <w:szCs w:val="18"/>
        </w:rPr>
        <w:t>HOA</w:t>
      </w:r>
      <w:r w:rsidR="00A300EF" w:rsidRPr="00D3689B">
        <w:rPr>
          <w:rFonts w:ascii="Arial Nova" w:hAnsi="Arial Nova"/>
          <w:color w:val="000000" w:themeColor="text1"/>
          <w:sz w:val="20"/>
          <w:szCs w:val="18"/>
        </w:rPr>
        <w:t xml:space="preserve"> president or </w:t>
      </w:r>
      <w:r w:rsidR="000A5B2C" w:rsidRPr="00D3689B">
        <w:rPr>
          <w:rFonts w:ascii="Arial Nova" w:hAnsi="Arial Nova"/>
          <w:color w:val="000000" w:themeColor="text1"/>
          <w:sz w:val="20"/>
          <w:szCs w:val="18"/>
        </w:rPr>
        <w:t xml:space="preserve">the </w:t>
      </w:r>
      <w:r w:rsidR="00A300EF" w:rsidRPr="00D3689B">
        <w:rPr>
          <w:rFonts w:ascii="Arial Nova" w:hAnsi="Arial Nova"/>
          <w:color w:val="000000" w:themeColor="text1"/>
          <w:sz w:val="20"/>
          <w:szCs w:val="18"/>
        </w:rPr>
        <w:t>mortgage holders.</w:t>
      </w:r>
      <w:r w:rsidR="003E5C63" w:rsidRPr="00D3689B">
        <w:rPr>
          <w:rFonts w:ascii="Arial Nova" w:hAnsi="Arial Nova"/>
          <w:color w:val="000000" w:themeColor="text1"/>
          <w:sz w:val="20"/>
          <w:szCs w:val="18"/>
        </w:rPr>
        <w:t xml:space="preserve"> </w:t>
      </w:r>
      <w:r w:rsidR="00853C32" w:rsidRPr="00D3689B">
        <w:rPr>
          <w:rFonts w:ascii="Arial Nova" w:hAnsi="Arial Nova"/>
          <w:color w:val="000000" w:themeColor="text1"/>
          <w:sz w:val="20"/>
          <w:szCs w:val="18"/>
        </w:rPr>
        <w:t xml:space="preserve">You </w:t>
      </w:r>
      <w:r w:rsidR="00834ED1" w:rsidRPr="00D3689B">
        <w:rPr>
          <w:rFonts w:ascii="Arial Nova" w:hAnsi="Arial Nova"/>
          <w:color w:val="000000" w:themeColor="text1"/>
          <w:sz w:val="20"/>
          <w:szCs w:val="18"/>
        </w:rPr>
        <w:t xml:space="preserve">will need to </w:t>
      </w:r>
      <w:r w:rsidR="001065BE" w:rsidRPr="00D3689B">
        <w:rPr>
          <w:rFonts w:ascii="Arial Nova" w:hAnsi="Arial Nova"/>
          <w:color w:val="000000" w:themeColor="text1"/>
          <w:sz w:val="20"/>
          <w:szCs w:val="18"/>
        </w:rPr>
        <w:t xml:space="preserve">navigate </w:t>
      </w:r>
      <w:r w:rsidR="0075597B" w:rsidRPr="00D3689B">
        <w:rPr>
          <w:rFonts w:ascii="Arial Nova" w:hAnsi="Arial Nova"/>
          <w:color w:val="000000" w:themeColor="text1"/>
          <w:sz w:val="20"/>
          <w:szCs w:val="18"/>
        </w:rPr>
        <w:t xml:space="preserve">around </w:t>
      </w:r>
      <w:r w:rsidR="00853C32" w:rsidRPr="00D3689B">
        <w:rPr>
          <w:rFonts w:ascii="Arial Nova" w:hAnsi="Arial Nova"/>
          <w:color w:val="000000" w:themeColor="text1"/>
          <w:sz w:val="20"/>
          <w:szCs w:val="18"/>
        </w:rPr>
        <w:t>any constraints you find</w:t>
      </w:r>
      <w:r w:rsidR="0075597B" w:rsidRPr="00D3689B">
        <w:rPr>
          <w:rFonts w:ascii="Arial Nova" w:hAnsi="Arial Nova"/>
          <w:color w:val="000000" w:themeColor="text1"/>
          <w:sz w:val="20"/>
          <w:szCs w:val="18"/>
        </w:rPr>
        <w:t xml:space="preserve">, or you </w:t>
      </w:r>
      <w:r w:rsidR="00737D64" w:rsidRPr="00D3689B">
        <w:rPr>
          <w:rFonts w:ascii="Arial Nova" w:hAnsi="Arial Nova"/>
          <w:color w:val="000000" w:themeColor="text1"/>
          <w:sz w:val="20"/>
          <w:szCs w:val="18"/>
        </w:rPr>
        <w:t xml:space="preserve">may </w:t>
      </w:r>
      <w:r w:rsidR="00853C32" w:rsidRPr="00D3689B">
        <w:rPr>
          <w:rFonts w:ascii="Arial Nova" w:hAnsi="Arial Nova"/>
          <w:color w:val="000000" w:themeColor="text1"/>
          <w:sz w:val="20"/>
          <w:szCs w:val="18"/>
        </w:rPr>
        <w:t xml:space="preserve">learn that </w:t>
      </w:r>
      <w:r w:rsidR="0075597B" w:rsidRPr="00D3689B">
        <w:rPr>
          <w:rFonts w:ascii="Arial Nova" w:hAnsi="Arial Nova"/>
          <w:color w:val="000000" w:themeColor="text1"/>
          <w:sz w:val="20"/>
          <w:szCs w:val="18"/>
        </w:rPr>
        <w:t>you cannot</w:t>
      </w:r>
      <w:r w:rsidR="00737D64" w:rsidRPr="00D3689B">
        <w:rPr>
          <w:rFonts w:ascii="Arial Nova" w:hAnsi="Arial Nova"/>
          <w:color w:val="000000" w:themeColor="text1"/>
          <w:sz w:val="20"/>
          <w:szCs w:val="18"/>
        </w:rPr>
        <w:t xml:space="preserve"> build an ADU</w:t>
      </w:r>
      <w:r w:rsidR="001065BE" w:rsidRPr="00D3689B">
        <w:rPr>
          <w:rFonts w:ascii="Arial Nova" w:hAnsi="Arial Nova"/>
          <w:color w:val="000000" w:themeColor="text1"/>
          <w:sz w:val="20"/>
          <w:szCs w:val="18"/>
        </w:rPr>
        <w:t>.</w:t>
      </w:r>
    </w:p>
    <w:p w14:paraId="43E9BC4D" w14:textId="77777777" w:rsidR="00D55DDE" w:rsidRPr="00D3689B" w:rsidRDefault="00D55DDE" w:rsidP="002B1B04">
      <w:pPr>
        <w:pStyle w:val="ListParagraph"/>
        <w:rPr>
          <w:rFonts w:ascii="Arial Nova" w:hAnsi="Arial Nova"/>
          <w:color w:val="000000" w:themeColor="text1"/>
          <w:sz w:val="20"/>
          <w:szCs w:val="18"/>
        </w:rPr>
      </w:pPr>
    </w:p>
    <w:p w14:paraId="5CD97E5F" w14:textId="77777777" w:rsidR="003D3DE1" w:rsidRPr="00D3689B" w:rsidRDefault="003D3DE1" w:rsidP="002B1B04">
      <w:pPr>
        <w:pStyle w:val="ListParagraph"/>
        <w:rPr>
          <w:rFonts w:ascii="Arial Nova" w:hAnsi="Arial Nova"/>
          <w:sz w:val="4"/>
          <w:szCs w:val="4"/>
        </w:rPr>
      </w:pPr>
    </w:p>
    <w:p w14:paraId="2421E638" w14:textId="65EAC92A" w:rsidR="00434889" w:rsidRPr="00D3689B" w:rsidRDefault="00434889" w:rsidP="00BD2879">
      <w:pPr>
        <w:pStyle w:val="ListParagraph"/>
        <w:ind w:left="360"/>
        <w:rPr>
          <w:rFonts w:ascii="Arial Nova" w:hAnsi="Arial Nova"/>
          <w:b/>
          <w:bCs/>
          <w:color w:val="C45911" w:themeColor="accent2" w:themeShade="BF"/>
          <w:sz w:val="22"/>
          <w:szCs w:val="20"/>
        </w:rPr>
      </w:pPr>
      <w:bookmarkStart w:id="8" w:name="_Hlk30683405"/>
      <w:r w:rsidRPr="00D3689B">
        <w:rPr>
          <w:rFonts w:ascii="Arial Nova" w:hAnsi="Arial Nova"/>
          <w:b/>
          <w:bCs/>
          <w:color w:val="C45911" w:themeColor="accent2" w:themeShade="BF"/>
          <w:sz w:val="22"/>
          <w:szCs w:val="20"/>
        </w:rPr>
        <w:t>LOCAL REGULATION</w:t>
      </w:r>
      <w:r w:rsidR="00D55DDE" w:rsidRPr="00D3689B">
        <w:rPr>
          <w:rFonts w:ascii="Arial Nova" w:hAnsi="Arial Nova"/>
          <w:b/>
          <w:bCs/>
          <w:color w:val="C45911" w:themeColor="accent2" w:themeShade="BF"/>
          <w:sz w:val="22"/>
          <w:szCs w:val="20"/>
        </w:rPr>
        <w:t xml:space="preserve"> &amp; PERMITS</w:t>
      </w:r>
    </w:p>
    <w:bookmarkEnd w:id="8"/>
    <w:p w14:paraId="7C1E653F" w14:textId="77777777" w:rsidR="00434889" w:rsidRPr="00D3689B" w:rsidRDefault="00434889" w:rsidP="00131ECC">
      <w:pPr>
        <w:pStyle w:val="ListParagraph"/>
        <w:rPr>
          <w:rFonts w:ascii="Arial Nova" w:hAnsi="Arial Nova"/>
          <w:b/>
          <w:bCs/>
          <w:color w:val="2F5496" w:themeColor="accent1" w:themeShade="BF"/>
          <w:sz w:val="4"/>
          <w:szCs w:val="4"/>
        </w:rPr>
      </w:pPr>
    </w:p>
    <w:p w14:paraId="78A544D3" w14:textId="77777777" w:rsidR="003D3DE1" w:rsidRPr="00D3689B" w:rsidRDefault="003D3DE1" w:rsidP="002B1B04">
      <w:pPr>
        <w:pStyle w:val="ListParagraph"/>
        <w:rPr>
          <w:rFonts w:ascii="Arial Nova" w:hAnsi="Arial Nova"/>
          <w:sz w:val="4"/>
          <w:szCs w:val="4"/>
        </w:rPr>
      </w:pPr>
    </w:p>
    <w:p w14:paraId="2A777693" w14:textId="01E2ED19" w:rsidR="00984F3A" w:rsidRPr="00D3689B" w:rsidRDefault="004578E1" w:rsidP="00D55DDE">
      <w:pPr>
        <w:pStyle w:val="ListParagraph"/>
        <w:ind w:left="360"/>
        <w:rPr>
          <w:rFonts w:ascii="Arial Nova" w:hAnsi="Arial Nova"/>
          <w:color w:val="000000" w:themeColor="text1"/>
          <w:sz w:val="20"/>
          <w:szCs w:val="18"/>
        </w:rPr>
      </w:pPr>
      <w:r w:rsidRPr="00D3689B">
        <w:rPr>
          <w:rFonts w:ascii="Arial Nova" w:hAnsi="Arial Nova"/>
          <w:color w:val="000000" w:themeColor="text1"/>
          <w:sz w:val="20"/>
          <w:szCs w:val="18"/>
        </w:rPr>
        <w:t>The</w:t>
      </w:r>
      <w:r w:rsidR="00A300EF" w:rsidRPr="00D3689B">
        <w:rPr>
          <w:rFonts w:ascii="Arial Nova" w:hAnsi="Arial Nova"/>
          <w:color w:val="000000" w:themeColor="text1"/>
          <w:sz w:val="20"/>
          <w:szCs w:val="18"/>
        </w:rPr>
        <w:t xml:space="preserve"> municipal</w:t>
      </w:r>
      <w:r w:rsidR="002B1B04" w:rsidRPr="00D3689B">
        <w:rPr>
          <w:rFonts w:ascii="Arial Nova" w:hAnsi="Arial Nova"/>
          <w:color w:val="000000" w:themeColor="text1"/>
          <w:sz w:val="20"/>
          <w:szCs w:val="18"/>
        </w:rPr>
        <w:t xml:space="preserve"> zoning administrator </w:t>
      </w:r>
      <w:r w:rsidR="00526B84" w:rsidRPr="00D3689B">
        <w:rPr>
          <w:rFonts w:ascii="Arial Nova" w:hAnsi="Arial Nova"/>
          <w:color w:val="000000" w:themeColor="text1"/>
          <w:sz w:val="20"/>
          <w:szCs w:val="18"/>
        </w:rPr>
        <w:t>(ZA)</w:t>
      </w:r>
      <w:r w:rsidRPr="00D3689B">
        <w:rPr>
          <w:rFonts w:ascii="Arial Nova" w:hAnsi="Arial Nova"/>
          <w:color w:val="000000" w:themeColor="text1"/>
          <w:sz w:val="20"/>
          <w:szCs w:val="18"/>
        </w:rPr>
        <w:t xml:space="preserve"> </w:t>
      </w:r>
      <w:r w:rsidR="00526B84" w:rsidRPr="00D3689B">
        <w:rPr>
          <w:rFonts w:ascii="Arial Nova" w:hAnsi="Arial Nova"/>
          <w:color w:val="000000" w:themeColor="text1"/>
          <w:sz w:val="20"/>
          <w:szCs w:val="18"/>
        </w:rPr>
        <w:t xml:space="preserve">can </w:t>
      </w:r>
      <w:r w:rsidR="00A300EF" w:rsidRPr="00D3689B">
        <w:rPr>
          <w:rFonts w:ascii="Arial Nova" w:hAnsi="Arial Nova"/>
          <w:color w:val="000000" w:themeColor="text1"/>
          <w:sz w:val="20"/>
          <w:szCs w:val="18"/>
        </w:rPr>
        <w:t>help</w:t>
      </w:r>
      <w:r w:rsidR="001B6DA6" w:rsidRPr="00D3689B">
        <w:rPr>
          <w:rFonts w:ascii="Arial Nova" w:hAnsi="Arial Nova"/>
          <w:color w:val="000000" w:themeColor="text1"/>
          <w:sz w:val="20"/>
          <w:szCs w:val="18"/>
        </w:rPr>
        <w:t xml:space="preserve"> i</w:t>
      </w:r>
      <w:r w:rsidR="00403D43" w:rsidRPr="00D3689B">
        <w:rPr>
          <w:rFonts w:ascii="Arial Nova" w:hAnsi="Arial Nova"/>
          <w:color w:val="000000" w:themeColor="text1"/>
          <w:sz w:val="20"/>
          <w:szCs w:val="18"/>
        </w:rPr>
        <w:t>dentify</w:t>
      </w:r>
      <w:r w:rsidR="00526B84" w:rsidRPr="00D3689B">
        <w:rPr>
          <w:rFonts w:ascii="Arial Nova" w:hAnsi="Arial Nova"/>
          <w:color w:val="000000" w:themeColor="text1"/>
          <w:sz w:val="20"/>
          <w:szCs w:val="18"/>
        </w:rPr>
        <w:t xml:space="preserve"> </w:t>
      </w:r>
      <w:r w:rsidR="00403D43" w:rsidRPr="00D3689B">
        <w:rPr>
          <w:rFonts w:ascii="Arial Nova" w:hAnsi="Arial Nova"/>
          <w:color w:val="000000" w:themeColor="text1"/>
          <w:sz w:val="20"/>
          <w:szCs w:val="18"/>
        </w:rPr>
        <w:t xml:space="preserve">local permits and </w:t>
      </w:r>
      <w:r w:rsidR="00C676DE" w:rsidRPr="00D3689B">
        <w:rPr>
          <w:rFonts w:ascii="Arial Nova" w:hAnsi="Arial Nova"/>
          <w:color w:val="000000" w:themeColor="text1"/>
          <w:sz w:val="20"/>
          <w:szCs w:val="18"/>
        </w:rPr>
        <w:t>help estimate</w:t>
      </w:r>
      <w:r w:rsidR="00526B84" w:rsidRPr="00D3689B">
        <w:rPr>
          <w:rFonts w:ascii="Arial Nova" w:hAnsi="Arial Nova"/>
          <w:color w:val="000000" w:themeColor="text1"/>
          <w:sz w:val="20"/>
          <w:szCs w:val="18"/>
        </w:rPr>
        <w:t xml:space="preserve"> the </w:t>
      </w:r>
      <w:r w:rsidR="00403D43" w:rsidRPr="00D3689B">
        <w:rPr>
          <w:rFonts w:ascii="Arial Nova" w:hAnsi="Arial Nova"/>
          <w:color w:val="000000" w:themeColor="text1"/>
          <w:sz w:val="20"/>
          <w:szCs w:val="18"/>
        </w:rPr>
        <w:t>time</w:t>
      </w:r>
      <w:r w:rsidR="007324C7" w:rsidRPr="00D3689B">
        <w:rPr>
          <w:rFonts w:ascii="Arial Nova" w:hAnsi="Arial Nova"/>
          <w:color w:val="000000" w:themeColor="text1"/>
          <w:sz w:val="20"/>
          <w:szCs w:val="18"/>
        </w:rPr>
        <w:t xml:space="preserve"> needed to</w:t>
      </w:r>
      <w:r w:rsidR="00526B84" w:rsidRPr="00D3689B">
        <w:rPr>
          <w:rFonts w:ascii="Arial Nova" w:hAnsi="Arial Nova"/>
          <w:color w:val="000000" w:themeColor="text1"/>
          <w:sz w:val="20"/>
          <w:szCs w:val="18"/>
        </w:rPr>
        <w:t xml:space="preserve"> permit the</w:t>
      </w:r>
      <w:r w:rsidR="0018124A" w:rsidRPr="00D3689B">
        <w:rPr>
          <w:rFonts w:ascii="Arial Nova" w:hAnsi="Arial Nova"/>
          <w:color w:val="000000" w:themeColor="text1"/>
          <w:sz w:val="20"/>
          <w:szCs w:val="18"/>
        </w:rPr>
        <w:t xml:space="preserve"> </w:t>
      </w:r>
      <w:r w:rsidR="00403D43" w:rsidRPr="00D3689B">
        <w:rPr>
          <w:rFonts w:ascii="Arial Nova" w:hAnsi="Arial Nova"/>
          <w:color w:val="000000" w:themeColor="text1"/>
          <w:sz w:val="20"/>
          <w:szCs w:val="18"/>
        </w:rPr>
        <w:t>ADU</w:t>
      </w:r>
      <w:r w:rsidR="00526B84" w:rsidRPr="00D3689B">
        <w:rPr>
          <w:rFonts w:ascii="Arial Nova" w:hAnsi="Arial Nova"/>
          <w:color w:val="000000" w:themeColor="text1"/>
          <w:sz w:val="20"/>
          <w:szCs w:val="18"/>
        </w:rPr>
        <w:t xml:space="preserve"> at the local level</w:t>
      </w:r>
      <w:r w:rsidR="00403D43" w:rsidRPr="00D3689B">
        <w:rPr>
          <w:rFonts w:ascii="Arial Nova" w:hAnsi="Arial Nova"/>
          <w:color w:val="000000" w:themeColor="text1"/>
          <w:sz w:val="20"/>
          <w:szCs w:val="18"/>
        </w:rPr>
        <w:t>.</w:t>
      </w:r>
      <w:r w:rsidR="008B721F" w:rsidRPr="00D3689B">
        <w:rPr>
          <w:rFonts w:ascii="Arial Nova" w:hAnsi="Arial Nova"/>
          <w:color w:val="000000" w:themeColor="text1"/>
          <w:sz w:val="20"/>
          <w:szCs w:val="18"/>
        </w:rPr>
        <w:t xml:space="preserve"> </w:t>
      </w:r>
      <w:r w:rsidR="003E5C63" w:rsidRPr="00D3689B">
        <w:rPr>
          <w:rFonts w:ascii="Arial Nova" w:hAnsi="Arial Nova"/>
          <w:color w:val="000000" w:themeColor="text1"/>
          <w:sz w:val="20"/>
          <w:szCs w:val="18"/>
        </w:rPr>
        <w:t xml:space="preserve">Municipal development </w:t>
      </w:r>
      <w:r w:rsidR="008B721F" w:rsidRPr="00D3689B">
        <w:rPr>
          <w:rFonts w:ascii="Arial Nova" w:hAnsi="Arial Nova"/>
          <w:color w:val="000000" w:themeColor="text1"/>
          <w:sz w:val="20"/>
          <w:szCs w:val="18"/>
        </w:rPr>
        <w:t xml:space="preserve">regulations include standards </w:t>
      </w:r>
      <w:r w:rsidR="00526B84" w:rsidRPr="00D3689B">
        <w:rPr>
          <w:rFonts w:ascii="Arial Nova" w:hAnsi="Arial Nova"/>
          <w:color w:val="000000" w:themeColor="text1"/>
          <w:sz w:val="20"/>
          <w:szCs w:val="18"/>
        </w:rPr>
        <w:t xml:space="preserve">that apply to different places in town and </w:t>
      </w:r>
      <w:r w:rsidR="007324C7" w:rsidRPr="00D3689B">
        <w:rPr>
          <w:rFonts w:ascii="Arial Nova" w:hAnsi="Arial Nova"/>
          <w:color w:val="000000" w:themeColor="text1"/>
          <w:sz w:val="20"/>
          <w:szCs w:val="18"/>
        </w:rPr>
        <w:t xml:space="preserve">to </w:t>
      </w:r>
      <w:r w:rsidR="00526B84" w:rsidRPr="00D3689B">
        <w:rPr>
          <w:rFonts w:ascii="Arial Nova" w:hAnsi="Arial Nova"/>
          <w:color w:val="000000" w:themeColor="text1"/>
          <w:sz w:val="20"/>
          <w:szCs w:val="18"/>
        </w:rPr>
        <w:t>different activities</w:t>
      </w:r>
      <w:r w:rsidR="00725399" w:rsidRPr="00D3689B">
        <w:rPr>
          <w:rFonts w:ascii="Arial Nova" w:hAnsi="Arial Nova"/>
          <w:color w:val="000000" w:themeColor="text1"/>
          <w:sz w:val="20"/>
          <w:szCs w:val="18"/>
        </w:rPr>
        <w:t xml:space="preserve">, and </w:t>
      </w:r>
      <w:r w:rsidR="00526B84" w:rsidRPr="00D3689B">
        <w:rPr>
          <w:rFonts w:ascii="Arial Nova" w:hAnsi="Arial Nova"/>
          <w:color w:val="000000" w:themeColor="text1"/>
          <w:sz w:val="20"/>
          <w:szCs w:val="18"/>
        </w:rPr>
        <w:t xml:space="preserve">outline </w:t>
      </w:r>
      <w:r w:rsidR="008B721F" w:rsidRPr="00D3689B">
        <w:rPr>
          <w:rFonts w:ascii="Arial Nova" w:hAnsi="Arial Nova"/>
          <w:color w:val="000000" w:themeColor="text1"/>
          <w:sz w:val="20"/>
          <w:szCs w:val="18"/>
        </w:rPr>
        <w:t>procedures</w:t>
      </w:r>
      <w:r w:rsidR="00DA3BF6" w:rsidRPr="00D3689B">
        <w:rPr>
          <w:rFonts w:ascii="Arial Nova" w:hAnsi="Arial Nova"/>
          <w:color w:val="000000" w:themeColor="text1"/>
          <w:sz w:val="20"/>
          <w:szCs w:val="18"/>
        </w:rPr>
        <w:t xml:space="preserve"> </w:t>
      </w:r>
      <w:r w:rsidR="00526B84" w:rsidRPr="00D3689B">
        <w:rPr>
          <w:rFonts w:ascii="Arial Nova" w:hAnsi="Arial Nova"/>
          <w:color w:val="000000" w:themeColor="text1"/>
          <w:sz w:val="20"/>
          <w:szCs w:val="18"/>
        </w:rPr>
        <w:t xml:space="preserve">for </w:t>
      </w:r>
      <w:r w:rsidR="00725399" w:rsidRPr="00D3689B">
        <w:rPr>
          <w:rFonts w:ascii="Arial Nova" w:hAnsi="Arial Nova"/>
          <w:color w:val="000000" w:themeColor="text1"/>
          <w:sz w:val="20"/>
          <w:szCs w:val="18"/>
        </w:rPr>
        <w:t xml:space="preserve">review of an ADU – either </w:t>
      </w:r>
      <w:r w:rsidR="00526B84" w:rsidRPr="00D3689B">
        <w:rPr>
          <w:rFonts w:ascii="Arial Nova" w:hAnsi="Arial Nova"/>
          <w:color w:val="000000" w:themeColor="text1"/>
          <w:sz w:val="20"/>
          <w:szCs w:val="18"/>
        </w:rPr>
        <w:t xml:space="preserve">administrative review by the ZA or before a </w:t>
      </w:r>
      <w:r w:rsidR="000325B7" w:rsidRPr="00D3689B">
        <w:rPr>
          <w:rFonts w:ascii="Arial Nova" w:hAnsi="Arial Nova"/>
          <w:color w:val="000000" w:themeColor="text1"/>
          <w:sz w:val="20"/>
          <w:szCs w:val="18"/>
        </w:rPr>
        <w:t>municipal panel, like the Development Review Board</w:t>
      </w:r>
      <w:r w:rsidR="008B721F" w:rsidRPr="00D3689B">
        <w:rPr>
          <w:rFonts w:ascii="Arial Nova" w:hAnsi="Arial Nova"/>
          <w:color w:val="000000" w:themeColor="text1"/>
          <w:sz w:val="20"/>
          <w:szCs w:val="18"/>
        </w:rPr>
        <w:t>.</w:t>
      </w:r>
      <w:r w:rsidR="00A300EF" w:rsidRPr="00D3689B">
        <w:rPr>
          <w:rFonts w:ascii="Arial Nova" w:hAnsi="Arial Nova"/>
          <w:color w:val="000000" w:themeColor="text1"/>
          <w:sz w:val="20"/>
          <w:szCs w:val="18"/>
        </w:rPr>
        <w:t xml:space="preserve"> </w:t>
      </w:r>
      <w:r w:rsidR="00143F4D" w:rsidRPr="00D3689B">
        <w:rPr>
          <w:rFonts w:ascii="Arial Nova" w:hAnsi="Arial Nova"/>
          <w:color w:val="000000" w:themeColor="text1"/>
          <w:sz w:val="20"/>
          <w:szCs w:val="18"/>
        </w:rPr>
        <w:t>Ask the ZA to point out all the</w:t>
      </w:r>
      <w:r w:rsidR="00526B84" w:rsidRPr="00D3689B">
        <w:rPr>
          <w:rFonts w:ascii="Arial Nova" w:hAnsi="Arial Nova"/>
          <w:color w:val="000000" w:themeColor="text1"/>
          <w:sz w:val="20"/>
          <w:szCs w:val="18"/>
        </w:rPr>
        <w:t xml:space="preserve"> applicable sections of the regulations, </w:t>
      </w:r>
      <w:r w:rsidR="002C11C5" w:rsidRPr="00D3689B">
        <w:rPr>
          <w:rFonts w:ascii="Arial Nova" w:hAnsi="Arial Nova"/>
          <w:color w:val="000000" w:themeColor="text1"/>
          <w:sz w:val="20"/>
          <w:szCs w:val="18"/>
        </w:rPr>
        <w:t xml:space="preserve">including any review standards, </w:t>
      </w:r>
      <w:r w:rsidR="00526B84" w:rsidRPr="00D3689B">
        <w:rPr>
          <w:rFonts w:ascii="Arial Nova" w:hAnsi="Arial Nova"/>
          <w:color w:val="000000" w:themeColor="text1"/>
          <w:sz w:val="20"/>
          <w:szCs w:val="18"/>
        </w:rPr>
        <w:t>sequencing, timelines, and fees</w:t>
      </w:r>
      <w:r w:rsidR="003E6245" w:rsidRPr="00D3689B">
        <w:rPr>
          <w:rFonts w:ascii="Arial Nova" w:hAnsi="Arial Nova"/>
          <w:color w:val="000000" w:themeColor="text1"/>
          <w:sz w:val="20"/>
          <w:szCs w:val="18"/>
        </w:rPr>
        <w:t>.</w:t>
      </w:r>
      <w:r w:rsidR="00D93B18" w:rsidRPr="00D3689B">
        <w:rPr>
          <w:rFonts w:ascii="Arial Nova" w:hAnsi="Arial Nova"/>
          <w:color w:val="000000" w:themeColor="text1"/>
          <w:sz w:val="20"/>
          <w:szCs w:val="18"/>
        </w:rPr>
        <w:t xml:space="preserve">  In municipalities with zoning regulations, the following approvals are </w:t>
      </w:r>
      <w:r w:rsidR="00FE4955" w:rsidRPr="00D3689B">
        <w:rPr>
          <w:rFonts w:ascii="Arial Nova" w:hAnsi="Arial Nova"/>
          <w:color w:val="000000" w:themeColor="text1"/>
          <w:sz w:val="20"/>
          <w:szCs w:val="18"/>
        </w:rPr>
        <w:t xml:space="preserve">common.  </w:t>
      </w:r>
    </w:p>
    <w:p w14:paraId="10048D62" w14:textId="77777777" w:rsidR="003D3DE1" w:rsidRPr="00D3689B" w:rsidRDefault="003D3DE1" w:rsidP="00C70B70">
      <w:pPr>
        <w:pStyle w:val="ListParagraph"/>
        <w:rPr>
          <w:rFonts w:ascii="Arial Nova" w:hAnsi="Arial Nova"/>
          <w:sz w:val="4"/>
          <w:szCs w:val="4"/>
        </w:rPr>
      </w:pPr>
    </w:p>
    <w:p w14:paraId="55E842B4" w14:textId="5ABB9618" w:rsidR="001B6DA6" w:rsidRPr="00D3689B" w:rsidRDefault="00A17361" w:rsidP="00147A61">
      <w:pPr>
        <w:pStyle w:val="ListParagraph"/>
        <w:numPr>
          <w:ilvl w:val="0"/>
          <w:numId w:val="11"/>
        </w:numPr>
        <w:rPr>
          <w:rFonts w:ascii="Arial Nova" w:hAnsi="Arial Nova"/>
          <w:b/>
          <w:bCs/>
          <w:color w:val="2F5496" w:themeColor="accent1" w:themeShade="BF"/>
        </w:rPr>
      </w:pPr>
      <w:hyperlink r:id="rId14" w:history="1">
        <w:r w:rsidR="008E7DF3" w:rsidRPr="00D3689B">
          <w:rPr>
            <w:rStyle w:val="Hyperlink"/>
            <w:rFonts w:ascii="Arial Nova" w:hAnsi="Arial Nova"/>
            <w:b/>
            <w:bCs/>
            <w:color w:val="2F5496" w:themeColor="accent1" w:themeShade="BF"/>
          </w:rPr>
          <w:t>Zoning Permit</w:t>
        </w:r>
      </w:hyperlink>
      <w:r w:rsidR="001B6DA6" w:rsidRPr="00D3689B">
        <w:rPr>
          <w:rStyle w:val="FootnoteReference"/>
          <w:rFonts w:ascii="Arial Nova" w:hAnsi="Arial Nova"/>
          <w:b/>
          <w:bCs/>
          <w:color w:val="2F5496" w:themeColor="accent1" w:themeShade="BF"/>
        </w:rPr>
        <w:footnoteReference w:id="1"/>
      </w:r>
      <w:r w:rsidR="008E7DF3" w:rsidRPr="00D3689B">
        <w:rPr>
          <w:rStyle w:val="Hyperlink"/>
          <w:rFonts w:ascii="Arial Nova" w:hAnsi="Arial Nova"/>
          <w:b/>
          <w:bCs/>
          <w:color w:val="2F5496" w:themeColor="accent1" w:themeShade="BF"/>
        </w:rPr>
        <w:t xml:space="preserve"> </w:t>
      </w:r>
    </w:p>
    <w:p w14:paraId="4FAF3520" w14:textId="15EC664B" w:rsidR="002470CF" w:rsidRDefault="00967758" w:rsidP="00984F3A">
      <w:pPr>
        <w:pStyle w:val="ListParagraph"/>
        <w:rPr>
          <w:rFonts w:ascii="Arial Nova" w:hAnsi="Arial Nova"/>
          <w:color w:val="auto"/>
          <w:sz w:val="20"/>
          <w:szCs w:val="18"/>
        </w:rPr>
      </w:pPr>
      <w:r w:rsidRPr="00D3689B">
        <w:rPr>
          <w:rFonts w:ascii="Arial Nova" w:hAnsi="Arial Nova"/>
          <w:color w:val="000000" w:themeColor="text1"/>
          <w:sz w:val="20"/>
          <w:szCs w:val="18"/>
        </w:rPr>
        <w:t xml:space="preserve">Municipal land use permits (referred to </w:t>
      </w:r>
      <w:r w:rsidR="00D32012" w:rsidRPr="00D3689B">
        <w:rPr>
          <w:rFonts w:ascii="Arial Nova" w:hAnsi="Arial Nova"/>
          <w:color w:val="000000" w:themeColor="text1"/>
          <w:sz w:val="20"/>
          <w:szCs w:val="18"/>
        </w:rPr>
        <w:t xml:space="preserve">here </w:t>
      </w:r>
      <w:r w:rsidRPr="00D3689B">
        <w:rPr>
          <w:rFonts w:ascii="Arial Nova" w:hAnsi="Arial Nova"/>
          <w:color w:val="000000" w:themeColor="text1"/>
          <w:sz w:val="20"/>
          <w:szCs w:val="18"/>
        </w:rPr>
        <w:t xml:space="preserve">as zoning permits) </w:t>
      </w:r>
      <w:r w:rsidR="00526B84" w:rsidRPr="00D3689B">
        <w:rPr>
          <w:rFonts w:ascii="Arial Nova" w:hAnsi="Arial Nova"/>
          <w:color w:val="000000" w:themeColor="text1"/>
          <w:sz w:val="20"/>
          <w:szCs w:val="18"/>
        </w:rPr>
        <w:t xml:space="preserve">typically </w:t>
      </w:r>
      <w:r w:rsidR="008B721F" w:rsidRPr="00D3689B">
        <w:rPr>
          <w:rFonts w:ascii="Arial Nova" w:hAnsi="Arial Nova"/>
          <w:color w:val="000000" w:themeColor="text1"/>
          <w:sz w:val="20"/>
          <w:szCs w:val="18"/>
        </w:rPr>
        <w:t xml:space="preserve">evaluate compliance with development standards </w:t>
      </w:r>
      <w:r w:rsidR="00A31466" w:rsidRPr="00D3689B">
        <w:rPr>
          <w:rFonts w:ascii="Arial Nova" w:hAnsi="Arial Nova"/>
          <w:color w:val="000000" w:themeColor="text1"/>
          <w:sz w:val="20"/>
          <w:szCs w:val="18"/>
        </w:rPr>
        <w:t>within a</w:t>
      </w:r>
      <w:r w:rsidR="008B721F" w:rsidRPr="00D3689B">
        <w:rPr>
          <w:rFonts w:ascii="Arial Nova" w:hAnsi="Arial Nova"/>
          <w:color w:val="000000" w:themeColor="text1"/>
          <w:sz w:val="20"/>
          <w:szCs w:val="18"/>
        </w:rPr>
        <w:t xml:space="preserve"> zoning district</w:t>
      </w:r>
      <w:r w:rsidR="00A31466" w:rsidRPr="00D3689B">
        <w:rPr>
          <w:rFonts w:ascii="Arial Nova" w:hAnsi="Arial Nova"/>
          <w:color w:val="000000" w:themeColor="text1"/>
          <w:sz w:val="20"/>
          <w:szCs w:val="18"/>
        </w:rPr>
        <w:t xml:space="preserve"> or for a use</w:t>
      </w:r>
      <w:r w:rsidR="00D32012" w:rsidRPr="00D3689B">
        <w:rPr>
          <w:rFonts w:ascii="Arial Nova" w:hAnsi="Arial Nova"/>
          <w:color w:val="000000" w:themeColor="text1"/>
          <w:sz w:val="20"/>
          <w:szCs w:val="18"/>
        </w:rPr>
        <w:t>. Standards may include</w:t>
      </w:r>
      <w:r w:rsidR="00895894" w:rsidRPr="00D3689B">
        <w:rPr>
          <w:rFonts w:ascii="Arial Nova" w:hAnsi="Arial Nova"/>
          <w:color w:val="000000" w:themeColor="text1"/>
          <w:sz w:val="20"/>
          <w:szCs w:val="18"/>
        </w:rPr>
        <w:t xml:space="preserve"> setbacks from property boundaries, height limits, </w:t>
      </w:r>
      <w:r w:rsidR="003E5C63" w:rsidRPr="00D3689B">
        <w:rPr>
          <w:rFonts w:ascii="Arial Nova" w:hAnsi="Arial Nova"/>
          <w:color w:val="000000" w:themeColor="text1"/>
          <w:sz w:val="20"/>
          <w:szCs w:val="18"/>
        </w:rPr>
        <w:t>square footage</w:t>
      </w:r>
      <w:r w:rsidR="00895894" w:rsidRPr="00D3689B">
        <w:rPr>
          <w:rFonts w:ascii="Arial Nova" w:hAnsi="Arial Nova"/>
          <w:color w:val="000000" w:themeColor="text1"/>
          <w:sz w:val="20"/>
          <w:szCs w:val="18"/>
        </w:rPr>
        <w:t xml:space="preserve"> of</w:t>
      </w:r>
      <w:r w:rsidR="003E5C63" w:rsidRPr="00D3689B">
        <w:rPr>
          <w:rFonts w:ascii="Arial Nova" w:hAnsi="Arial Nova"/>
          <w:color w:val="000000" w:themeColor="text1"/>
          <w:sz w:val="20"/>
          <w:szCs w:val="18"/>
        </w:rPr>
        <w:t xml:space="preserve"> an</w:t>
      </w:r>
      <w:r w:rsidR="00895894" w:rsidRPr="00D3689B">
        <w:rPr>
          <w:rFonts w:ascii="Arial Nova" w:hAnsi="Arial Nova"/>
          <w:color w:val="000000" w:themeColor="text1"/>
          <w:sz w:val="20"/>
          <w:szCs w:val="18"/>
        </w:rPr>
        <w:t xml:space="preserve"> ADU, lot coverage maximums, minimum parking spaces</w:t>
      </w:r>
      <w:r w:rsidR="003E5C63" w:rsidRPr="00D3689B">
        <w:rPr>
          <w:rFonts w:ascii="Arial Nova" w:hAnsi="Arial Nova"/>
          <w:color w:val="000000" w:themeColor="text1"/>
          <w:sz w:val="20"/>
          <w:szCs w:val="18"/>
        </w:rPr>
        <w:t>,</w:t>
      </w:r>
      <w:r w:rsidR="004578E1" w:rsidRPr="00D3689B">
        <w:rPr>
          <w:rFonts w:ascii="Arial Nova" w:hAnsi="Arial Nova"/>
          <w:color w:val="000000" w:themeColor="text1"/>
          <w:sz w:val="20"/>
          <w:szCs w:val="18"/>
        </w:rPr>
        <w:t xml:space="preserve"> and more</w:t>
      </w:r>
      <w:r w:rsidR="00895894" w:rsidRPr="00D3689B">
        <w:rPr>
          <w:rFonts w:ascii="Arial Nova" w:hAnsi="Arial Nova"/>
          <w:color w:val="000000" w:themeColor="text1"/>
          <w:sz w:val="20"/>
          <w:szCs w:val="18"/>
        </w:rPr>
        <w:t xml:space="preserve">. </w:t>
      </w:r>
      <w:r w:rsidR="000325B7" w:rsidRPr="00D3689B">
        <w:rPr>
          <w:rFonts w:ascii="Arial Nova" w:hAnsi="Arial Nova"/>
          <w:color w:val="000000" w:themeColor="text1"/>
          <w:sz w:val="20"/>
          <w:szCs w:val="18"/>
        </w:rPr>
        <w:t>More than</w:t>
      </w:r>
      <w:r w:rsidR="004578E1" w:rsidRPr="00D3689B">
        <w:rPr>
          <w:rFonts w:ascii="Arial Nova" w:hAnsi="Arial Nova"/>
          <w:color w:val="000000" w:themeColor="text1"/>
          <w:sz w:val="20"/>
          <w:szCs w:val="18"/>
        </w:rPr>
        <w:t xml:space="preserve"> 80% of Vermont municipalities regulate land use</w:t>
      </w:r>
      <w:r w:rsidR="003E5C63" w:rsidRPr="00D3689B">
        <w:rPr>
          <w:rFonts w:ascii="Arial Nova" w:hAnsi="Arial Nova"/>
          <w:color w:val="000000" w:themeColor="text1"/>
          <w:sz w:val="20"/>
          <w:szCs w:val="18"/>
        </w:rPr>
        <w:t>.</w:t>
      </w:r>
      <w:r w:rsidR="004578E1" w:rsidRPr="00D3689B">
        <w:rPr>
          <w:rFonts w:ascii="Arial Nova" w:hAnsi="Arial Nova"/>
          <w:color w:val="000000" w:themeColor="text1"/>
          <w:sz w:val="20"/>
          <w:szCs w:val="18"/>
        </w:rPr>
        <w:t xml:space="preserve"> </w:t>
      </w:r>
      <w:r w:rsidR="00B35205" w:rsidRPr="00D3689B">
        <w:rPr>
          <w:rFonts w:ascii="Arial Nova" w:hAnsi="Arial Nova"/>
          <w:color w:val="000000" w:themeColor="text1"/>
          <w:sz w:val="20"/>
          <w:szCs w:val="18"/>
        </w:rPr>
        <w:t xml:space="preserve">Most towns post their </w:t>
      </w:r>
      <w:r w:rsidR="00D77DAB" w:rsidRPr="00D3689B">
        <w:rPr>
          <w:rFonts w:ascii="Arial Nova" w:hAnsi="Arial Nova"/>
          <w:color w:val="000000" w:themeColor="text1"/>
          <w:sz w:val="20"/>
          <w:szCs w:val="18"/>
        </w:rPr>
        <w:t>zoning or development regulations online.</w:t>
      </w:r>
      <w:r w:rsidR="00895894" w:rsidRPr="00D3689B">
        <w:rPr>
          <w:rFonts w:ascii="Arial Nova" w:hAnsi="Arial Nova"/>
          <w:color w:val="000000" w:themeColor="text1"/>
          <w:sz w:val="20"/>
          <w:szCs w:val="18"/>
        </w:rPr>
        <w:t xml:space="preserve"> Administrative permits (permits that can be reviewed by the </w:t>
      </w:r>
      <w:r w:rsidR="00526B84" w:rsidRPr="00D3689B">
        <w:rPr>
          <w:rFonts w:ascii="Arial Nova" w:hAnsi="Arial Nova"/>
          <w:color w:val="000000" w:themeColor="text1"/>
          <w:sz w:val="20"/>
          <w:szCs w:val="18"/>
        </w:rPr>
        <w:t>ZA</w:t>
      </w:r>
      <w:r w:rsidR="00895894" w:rsidRPr="00D3689B">
        <w:rPr>
          <w:rFonts w:ascii="Arial Nova" w:hAnsi="Arial Nova"/>
          <w:color w:val="000000" w:themeColor="text1"/>
          <w:sz w:val="20"/>
          <w:szCs w:val="18"/>
        </w:rPr>
        <w:t xml:space="preserve">) </w:t>
      </w:r>
      <w:r w:rsidR="00403D43" w:rsidRPr="00D3689B">
        <w:rPr>
          <w:rFonts w:ascii="Arial Nova" w:hAnsi="Arial Nova"/>
          <w:color w:val="000000" w:themeColor="text1"/>
          <w:sz w:val="20"/>
          <w:szCs w:val="18"/>
        </w:rPr>
        <w:t>must be issued within 30 days and have a 15 day</w:t>
      </w:r>
      <w:r w:rsidR="00EA281C" w:rsidRPr="00D3689B">
        <w:rPr>
          <w:rFonts w:ascii="Arial Nova" w:hAnsi="Arial Nova"/>
          <w:color w:val="000000" w:themeColor="text1"/>
          <w:sz w:val="20"/>
          <w:szCs w:val="18"/>
        </w:rPr>
        <w:t>s’</w:t>
      </w:r>
      <w:r w:rsidR="00403D43" w:rsidRPr="00D3689B">
        <w:rPr>
          <w:rFonts w:ascii="Arial Nova" w:hAnsi="Arial Nova"/>
          <w:color w:val="000000" w:themeColor="text1"/>
          <w:sz w:val="20"/>
          <w:szCs w:val="18"/>
        </w:rPr>
        <w:t xml:space="preserve"> notice and appeal period.</w:t>
      </w:r>
      <w:r w:rsidR="00C70B70" w:rsidRPr="00D3689B">
        <w:rPr>
          <w:rFonts w:ascii="Arial Nova" w:hAnsi="Arial Nova"/>
          <w:color w:val="000000" w:themeColor="text1"/>
          <w:sz w:val="20"/>
          <w:szCs w:val="18"/>
        </w:rPr>
        <w:t xml:space="preserve"> </w:t>
      </w:r>
      <w:r w:rsidR="006F67D9" w:rsidRPr="00D3689B">
        <w:rPr>
          <w:rFonts w:ascii="Arial Nova" w:hAnsi="Arial Nova"/>
          <w:color w:val="000000" w:themeColor="text1"/>
          <w:sz w:val="20"/>
          <w:szCs w:val="18"/>
        </w:rPr>
        <w:t>Review fees vary</w:t>
      </w:r>
      <w:r w:rsidR="00895894" w:rsidRPr="00D3689B">
        <w:rPr>
          <w:rFonts w:ascii="Arial Nova" w:hAnsi="Arial Nova"/>
          <w:color w:val="000000" w:themeColor="text1"/>
          <w:sz w:val="20"/>
          <w:szCs w:val="18"/>
        </w:rPr>
        <w:t xml:space="preserve">.  In South Burlington, an 800 </w:t>
      </w:r>
      <w:proofErr w:type="spellStart"/>
      <w:r w:rsidR="00895894" w:rsidRPr="00D3689B">
        <w:rPr>
          <w:rFonts w:ascii="Arial Nova" w:hAnsi="Arial Nova"/>
          <w:color w:val="000000" w:themeColor="text1"/>
          <w:sz w:val="20"/>
          <w:szCs w:val="18"/>
        </w:rPr>
        <w:t>s.f.</w:t>
      </w:r>
      <w:proofErr w:type="spellEnd"/>
      <w:r w:rsidR="00895894" w:rsidRPr="00D3689B">
        <w:rPr>
          <w:rFonts w:ascii="Arial Nova" w:hAnsi="Arial Nova"/>
          <w:color w:val="000000" w:themeColor="text1"/>
          <w:sz w:val="20"/>
          <w:szCs w:val="18"/>
        </w:rPr>
        <w:t xml:space="preserve"> </w:t>
      </w:r>
      <w:r w:rsidR="00895894" w:rsidRPr="00D3689B">
        <w:rPr>
          <w:rFonts w:ascii="Arial Nova" w:hAnsi="Arial Nova"/>
          <w:color w:val="auto"/>
          <w:sz w:val="20"/>
          <w:szCs w:val="18"/>
        </w:rPr>
        <w:t>ADU would cost $526</w:t>
      </w:r>
      <w:r w:rsidR="004F3CEF" w:rsidRPr="00D3689B">
        <w:rPr>
          <w:rStyle w:val="FootnoteReference"/>
          <w:rFonts w:ascii="Arial Nova" w:hAnsi="Arial Nova"/>
          <w:color w:val="auto"/>
          <w:sz w:val="20"/>
          <w:szCs w:val="18"/>
        </w:rPr>
        <w:footnoteReference w:id="2"/>
      </w:r>
      <w:r w:rsidR="00895894" w:rsidRPr="00D3689B">
        <w:rPr>
          <w:rFonts w:ascii="Arial Nova" w:hAnsi="Arial Nova"/>
          <w:color w:val="auto"/>
          <w:sz w:val="20"/>
          <w:szCs w:val="18"/>
        </w:rPr>
        <w:t xml:space="preserve"> for permitting and certification. All </w:t>
      </w:r>
      <w:r w:rsidR="00E01B93" w:rsidRPr="00D3689B">
        <w:rPr>
          <w:rFonts w:ascii="Arial Nova" w:hAnsi="Arial Nova"/>
          <w:color w:val="auto"/>
          <w:sz w:val="20"/>
          <w:szCs w:val="18"/>
        </w:rPr>
        <w:t xml:space="preserve">administrative </w:t>
      </w:r>
      <w:r w:rsidR="00895894" w:rsidRPr="00D3689B">
        <w:rPr>
          <w:rFonts w:ascii="Arial Nova" w:hAnsi="Arial Nova"/>
          <w:color w:val="auto"/>
          <w:sz w:val="20"/>
          <w:szCs w:val="18"/>
        </w:rPr>
        <w:t>z</w:t>
      </w:r>
      <w:r w:rsidR="00C70B70" w:rsidRPr="00D3689B">
        <w:rPr>
          <w:rFonts w:ascii="Arial Nova" w:hAnsi="Arial Nova"/>
          <w:color w:val="auto"/>
          <w:sz w:val="20"/>
          <w:szCs w:val="18"/>
        </w:rPr>
        <w:t>oning permit</w:t>
      </w:r>
      <w:r w:rsidR="00895894" w:rsidRPr="00D3689B">
        <w:rPr>
          <w:rFonts w:ascii="Arial Nova" w:hAnsi="Arial Nova"/>
          <w:color w:val="auto"/>
          <w:sz w:val="20"/>
          <w:szCs w:val="18"/>
        </w:rPr>
        <w:t xml:space="preserve"> decisions</w:t>
      </w:r>
      <w:r w:rsidR="00C70B70" w:rsidRPr="00D3689B">
        <w:rPr>
          <w:rFonts w:ascii="Arial Nova" w:hAnsi="Arial Nova"/>
          <w:color w:val="auto"/>
          <w:sz w:val="20"/>
          <w:szCs w:val="18"/>
        </w:rPr>
        <w:t xml:space="preserve"> may be appealed to </w:t>
      </w:r>
      <w:r w:rsidR="00D32012" w:rsidRPr="00D3689B">
        <w:rPr>
          <w:rFonts w:ascii="Arial Nova" w:hAnsi="Arial Nova"/>
          <w:color w:val="auto"/>
          <w:sz w:val="20"/>
          <w:szCs w:val="18"/>
        </w:rPr>
        <w:t>the appropriate municipal panel (typically the development review board or zoning board of adjustment).</w:t>
      </w:r>
      <w:r w:rsidR="006F67D9" w:rsidRPr="00D3689B">
        <w:rPr>
          <w:rFonts w:ascii="Arial Nova" w:hAnsi="Arial Nova"/>
          <w:color w:val="auto"/>
          <w:sz w:val="20"/>
          <w:szCs w:val="18"/>
        </w:rPr>
        <w:t xml:space="preserve"> </w:t>
      </w:r>
    </w:p>
    <w:p w14:paraId="5D72BDE8" w14:textId="77777777" w:rsidR="00195C9C" w:rsidRPr="002470CF" w:rsidRDefault="00195C9C" w:rsidP="002470CF">
      <w:pPr>
        <w:rPr>
          <w:rFonts w:ascii="Arial Nova" w:hAnsi="Arial Nova"/>
          <w:color w:val="auto"/>
          <w:sz w:val="20"/>
          <w:szCs w:val="18"/>
        </w:rPr>
      </w:pPr>
    </w:p>
    <w:p w14:paraId="500B44DE" w14:textId="77777777" w:rsidR="0059677C" w:rsidRPr="00D3689B" w:rsidRDefault="0059677C" w:rsidP="00195C9C">
      <w:pPr>
        <w:pStyle w:val="ListParagraph"/>
        <w:rPr>
          <w:rFonts w:ascii="Arial Nova" w:hAnsi="Arial Nova"/>
          <w:b/>
          <w:bCs/>
          <w:color w:val="000000" w:themeColor="text1"/>
          <w:sz w:val="4"/>
          <w:szCs w:val="4"/>
        </w:rPr>
      </w:pPr>
    </w:p>
    <w:p w14:paraId="5C6E348D" w14:textId="6564D506" w:rsidR="00434889" w:rsidRPr="00D3689B" w:rsidRDefault="00155DD7" w:rsidP="00155DD7">
      <w:pPr>
        <w:pStyle w:val="ListParagraph"/>
        <w:numPr>
          <w:ilvl w:val="1"/>
          <w:numId w:val="11"/>
        </w:numPr>
        <w:rPr>
          <w:rFonts w:ascii="Arial Nova" w:hAnsi="Arial Nova"/>
          <w:sz w:val="20"/>
          <w:szCs w:val="18"/>
        </w:rPr>
      </w:pPr>
      <w:r w:rsidRPr="00D3689B">
        <w:rPr>
          <w:rFonts w:ascii="Arial Nova" w:hAnsi="Arial Nova"/>
          <w:b/>
          <w:bCs/>
          <w:color w:val="2F5496" w:themeColor="accent1" w:themeShade="BF"/>
        </w:rPr>
        <w:lastRenderedPageBreak/>
        <w:t>Conditional Use Review</w:t>
      </w:r>
      <w:r w:rsidR="00434889" w:rsidRPr="00D3689B">
        <w:rPr>
          <w:rFonts w:ascii="Arial Nova" w:hAnsi="Arial Nova"/>
          <w:b/>
          <w:bCs/>
          <w:color w:val="2F5496" w:themeColor="accent1" w:themeShade="BF"/>
        </w:rPr>
        <w:t xml:space="preserve"> </w:t>
      </w:r>
    </w:p>
    <w:p w14:paraId="4F777114" w14:textId="500615E6" w:rsidR="00155DD7" w:rsidRPr="00D3689B" w:rsidRDefault="00155DD7" w:rsidP="00434889">
      <w:pPr>
        <w:pStyle w:val="ListParagraph"/>
        <w:ind w:left="1440"/>
        <w:rPr>
          <w:rFonts w:ascii="Arial Nova" w:hAnsi="Arial Nova"/>
          <w:color w:val="auto"/>
          <w:sz w:val="20"/>
          <w:szCs w:val="18"/>
        </w:rPr>
      </w:pPr>
      <w:r w:rsidRPr="00D3689B">
        <w:rPr>
          <w:rFonts w:ascii="Arial Nova" w:hAnsi="Arial Nova"/>
          <w:color w:val="000000" w:themeColor="text1"/>
          <w:sz w:val="20"/>
          <w:szCs w:val="18"/>
        </w:rPr>
        <w:t xml:space="preserve">If the ADU is classified as a conditional use in the municipal regulations, a conditional use </w:t>
      </w:r>
      <w:hyperlink r:id="rId15" w:history="1">
        <w:r w:rsidRPr="00D3689B">
          <w:rPr>
            <w:rStyle w:val="Hyperlink"/>
            <w:rFonts w:ascii="Arial Nova" w:hAnsi="Arial Nova"/>
            <w:sz w:val="20"/>
            <w:szCs w:val="18"/>
          </w:rPr>
          <w:t>hearing</w:t>
        </w:r>
      </w:hyperlink>
      <w:r w:rsidRPr="00D3689B">
        <w:rPr>
          <w:rFonts w:ascii="Arial Nova" w:hAnsi="Arial Nova"/>
          <w:sz w:val="20"/>
          <w:szCs w:val="18"/>
        </w:rPr>
        <w:t xml:space="preserve"> </w:t>
      </w:r>
      <w:r w:rsidRPr="00D3689B">
        <w:rPr>
          <w:rFonts w:ascii="Arial Nova" w:hAnsi="Arial Nova"/>
          <w:color w:val="000000" w:themeColor="text1"/>
          <w:sz w:val="20"/>
          <w:szCs w:val="18"/>
        </w:rPr>
        <w:t xml:space="preserve">by the </w:t>
      </w:r>
      <w:r w:rsidR="00354ECA" w:rsidRPr="00D3689B">
        <w:rPr>
          <w:rFonts w:ascii="Arial Nova" w:hAnsi="Arial Nova"/>
          <w:color w:val="000000" w:themeColor="text1"/>
          <w:sz w:val="20"/>
          <w:szCs w:val="18"/>
        </w:rPr>
        <w:t>‘appropriate municipal panel’</w:t>
      </w:r>
      <w:r w:rsidRPr="00D3689B">
        <w:rPr>
          <w:rFonts w:ascii="Arial Nova" w:hAnsi="Arial Nova"/>
          <w:color w:val="000000" w:themeColor="text1"/>
          <w:sz w:val="20"/>
          <w:szCs w:val="18"/>
        </w:rPr>
        <w:t xml:space="preserve"> requires 15 days’ notice </w:t>
      </w:r>
      <w:r w:rsidR="009006AD" w:rsidRPr="00D3689B">
        <w:rPr>
          <w:rFonts w:ascii="Arial Nova" w:hAnsi="Arial Nova"/>
          <w:color w:val="000000" w:themeColor="text1"/>
          <w:sz w:val="20"/>
          <w:szCs w:val="18"/>
        </w:rPr>
        <w:t>(including</w:t>
      </w:r>
      <w:r w:rsidRPr="00D3689B">
        <w:rPr>
          <w:rFonts w:ascii="Arial Nova" w:hAnsi="Arial Nova"/>
          <w:color w:val="000000" w:themeColor="text1"/>
          <w:sz w:val="20"/>
          <w:szCs w:val="18"/>
        </w:rPr>
        <w:t xml:space="preserve"> adjoining property owners</w:t>
      </w:r>
      <w:r w:rsidR="009006AD" w:rsidRPr="00D3689B">
        <w:rPr>
          <w:rFonts w:ascii="Arial Nova" w:hAnsi="Arial Nova"/>
          <w:color w:val="000000" w:themeColor="text1"/>
          <w:sz w:val="20"/>
          <w:szCs w:val="18"/>
        </w:rPr>
        <w:t>)</w:t>
      </w:r>
      <w:r w:rsidRPr="00D3689B">
        <w:rPr>
          <w:rFonts w:ascii="Arial Nova" w:hAnsi="Arial Nova"/>
          <w:color w:val="000000" w:themeColor="text1"/>
          <w:sz w:val="20"/>
          <w:szCs w:val="18"/>
        </w:rPr>
        <w:t xml:space="preserve"> and a decision within 45 days of the hearing’s close.</w:t>
      </w:r>
      <w:r w:rsidRPr="00D3689B">
        <w:rPr>
          <w:rFonts w:ascii="Arial Nova" w:hAnsi="Arial Nova"/>
          <w:sz w:val="20"/>
          <w:szCs w:val="18"/>
        </w:rPr>
        <w:t xml:space="preserve"> </w:t>
      </w:r>
      <w:hyperlink r:id="rId16" w:history="1">
        <w:r w:rsidRPr="00D3689B">
          <w:rPr>
            <w:rStyle w:val="Hyperlink"/>
            <w:rFonts w:ascii="Arial Nova" w:hAnsi="Arial Nova"/>
            <w:sz w:val="20"/>
            <w:szCs w:val="18"/>
          </w:rPr>
          <w:t>Conditional use review</w:t>
        </w:r>
      </w:hyperlink>
      <w:r w:rsidRPr="00D3689B">
        <w:rPr>
          <w:rFonts w:ascii="Arial Nova" w:hAnsi="Arial Nova"/>
          <w:sz w:val="20"/>
          <w:szCs w:val="18"/>
        </w:rPr>
        <w:t xml:space="preserve"> </w:t>
      </w:r>
      <w:r w:rsidR="008E7DF3" w:rsidRPr="00D3689B">
        <w:rPr>
          <w:rFonts w:ascii="Arial Nova" w:hAnsi="Arial Nova"/>
          <w:color w:val="000000" w:themeColor="text1"/>
          <w:sz w:val="20"/>
          <w:szCs w:val="18"/>
        </w:rPr>
        <w:t>includes some</w:t>
      </w:r>
      <w:r w:rsidRPr="00D3689B">
        <w:rPr>
          <w:rFonts w:ascii="Arial Nova" w:hAnsi="Arial Nova"/>
          <w:color w:val="000000" w:themeColor="text1"/>
          <w:sz w:val="20"/>
          <w:szCs w:val="18"/>
        </w:rPr>
        <w:t xml:space="preserve"> discretionary standards, such as “character of the area”. Review fees vary</w:t>
      </w:r>
      <w:r w:rsidR="00181AC2" w:rsidRPr="00D3689B">
        <w:rPr>
          <w:rFonts w:ascii="Arial Nova" w:hAnsi="Arial Nova"/>
          <w:color w:val="000000" w:themeColor="text1"/>
          <w:sz w:val="20"/>
          <w:szCs w:val="18"/>
        </w:rPr>
        <w:t>. I</w:t>
      </w:r>
      <w:r w:rsidR="00E70B2E" w:rsidRPr="00D3689B">
        <w:rPr>
          <w:rFonts w:ascii="Arial Nova" w:hAnsi="Arial Nova"/>
          <w:color w:val="000000" w:themeColor="text1"/>
          <w:sz w:val="20"/>
          <w:szCs w:val="18"/>
        </w:rPr>
        <w:t xml:space="preserve">n Rutland City, a conditional use review costs </w:t>
      </w:r>
      <w:r w:rsidR="00E70B2E" w:rsidRPr="00D3689B">
        <w:rPr>
          <w:rFonts w:ascii="Arial Nova" w:hAnsi="Arial Nova"/>
          <w:color w:val="auto"/>
          <w:sz w:val="20"/>
          <w:szCs w:val="18"/>
        </w:rPr>
        <w:t>$140</w:t>
      </w:r>
      <w:r w:rsidRPr="00D3689B">
        <w:rPr>
          <w:rFonts w:ascii="Arial Nova" w:hAnsi="Arial Nova"/>
          <w:color w:val="auto"/>
          <w:sz w:val="20"/>
          <w:szCs w:val="18"/>
        </w:rPr>
        <w:t xml:space="preserve">. </w:t>
      </w:r>
      <w:r w:rsidR="00445607" w:rsidRPr="00D3689B">
        <w:rPr>
          <w:rFonts w:ascii="Arial Nova" w:hAnsi="Arial Nova"/>
          <w:color w:val="auto"/>
          <w:sz w:val="20"/>
          <w:szCs w:val="18"/>
        </w:rPr>
        <w:t>D</w:t>
      </w:r>
      <w:r w:rsidRPr="00D3689B">
        <w:rPr>
          <w:rFonts w:ascii="Arial Nova" w:hAnsi="Arial Nova"/>
          <w:color w:val="auto"/>
          <w:sz w:val="20"/>
          <w:szCs w:val="18"/>
        </w:rPr>
        <w:t>ecisions may be appealed to the Superior Court.</w:t>
      </w:r>
    </w:p>
    <w:p w14:paraId="71B8F42D" w14:textId="77777777" w:rsidR="00075E8A" w:rsidRPr="00D3689B" w:rsidRDefault="00075E8A" w:rsidP="00434889">
      <w:pPr>
        <w:pStyle w:val="ListParagraph"/>
        <w:ind w:left="1440"/>
        <w:rPr>
          <w:rFonts w:ascii="Arial Nova" w:hAnsi="Arial Nova"/>
          <w:sz w:val="4"/>
          <w:szCs w:val="4"/>
        </w:rPr>
      </w:pPr>
    </w:p>
    <w:p w14:paraId="779626A0" w14:textId="74C133DA" w:rsidR="008B721F" w:rsidRPr="00D3689B" w:rsidRDefault="008B721F" w:rsidP="00434889">
      <w:pPr>
        <w:pStyle w:val="ListParagraph"/>
        <w:numPr>
          <w:ilvl w:val="1"/>
          <w:numId w:val="11"/>
        </w:numPr>
        <w:rPr>
          <w:rFonts w:ascii="Arial Nova" w:hAnsi="Arial Nova"/>
          <w:color w:val="2F5496" w:themeColor="accent1" w:themeShade="BF"/>
        </w:rPr>
      </w:pPr>
      <w:r w:rsidRPr="00D3689B">
        <w:rPr>
          <w:rFonts w:ascii="Arial Nova" w:hAnsi="Arial Nova"/>
          <w:b/>
          <w:bCs/>
          <w:color w:val="2F5496" w:themeColor="accent1" w:themeShade="BF"/>
        </w:rPr>
        <w:t>Design and Historic Preservation Review</w:t>
      </w:r>
      <w:r w:rsidR="00434889" w:rsidRPr="00D3689B">
        <w:rPr>
          <w:rFonts w:ascii="Arial Nova" w:hAnsi="Arial Nova"/>
          <w:b/>
          <w:bCs/>
          <w:color w:val="2F5496" w:themeColor="accent1" w:themeShade="BF"/>
        </w:rPr>
        <w:t xml:space="preserve"> </w:t>
      </w:r>
    </w:p>
    <w:p w14:paraId="173CE1E6" w14:textId="6D75F720" w:rsidR="008B721F" w:rsidRPr="00D3689B" w:rsidRDefault="008E7DF3" w:rsidP="00195C9C">
      <w:pPr>
        <w:pStyle w:val="ListParagraph"/>
        <w:ind w:left="1440"/>
        <w:rPr>
          <w:rFonts w:ascii="Arial Nova" w:hAnsi="Arial Nova"/>
          <w:color w:val="auto"/>
          <w:sz w:val="20"/>
          <w:szCs w:val="18"/>
        </w:rPr>
      </w:pPr>
      <w:r w:rsidRPr="00D3689B">
        <w:rPr>
          <w:rFonts w:ascii="Arial Nova" w:hAnsi="Arial Nova"/>
          <w:color w:val="000000" w:themeColor="text1"/>
          <w:sz w:val="20"/>
          <w:szCs w:val="18"/>
        </w:rPr>
        <w:t xml:space="preserve">In municipalities </w:t>
      </w:r>
      <w:r w:rsidR="009D65CE" w:rsidRPr="00D3689B">
        <w:rPr>
          <w:rFonts w:ascii="Arial Nova" w:hAnsi="Arial Nova"/>
          <w:color w:val="000000" w:themeColor="text1"/>
          <w:sz w:val="20"/>
          <w:szCs w:val="18"/>
        </w:rPr>
        <w:t>with</w:t>
      </w:r>
      <w:r w:rsidRPr="00D3689B">
        <w:rPr>
          <w:rFonts w:ascii="Arial Nova" w:hAnsi="Arial Nova"/>
          <w:color w:val="000000" w:themeColor="text1"/>
          <w:sz w:val="20"/>
          <w:szCs w:val="18"/>
        </w:rPr>
        <w:t xml:space="preserve"> regulations governing building design, </w:t>
      </w:r>
      <w:r w:rsidR="00526B84" w:rsidRPr="00D3689B">
        <w:rPr>
          <w:rFonts w:ascii="Arial Nova" w:hAnsi="Arial Nova"/>
          <w:color w:val="000000" w:themeColor="text1"/>
          <w:sz w:val="20"/>
          <w:szCs w:val="18"/>
        </w:rPr>
        <w:t xml:space="preserve">properties </w:t>
      </w:r>
      <w:r w:rsidRPr="00D3689B">
        <w:rPr>
          <w:rFonts w:ascii="Arial Nova" w:hAnsi="Arial Nova"/>
          <w:color w:val="000000" w:themeColor="text1"/>
          <w:sz w:val="20"/>
          <w:szCs w:val="18"/>
        </w:rPr>
        <w:t>may be</w:t>
      </w:r>
      <w:r w:rsidR="00195C9C" w:rsidRPr="00D3689B">
        <w:rPr>
          <w:rFonts w:ascii="Arial Nova" w:hAnsi="Arial Nova"/>
          <w:color w:val="000000" w:themeColor="text1"/>
          <w:sz w:val="20"/>
          <w:szCs w:val="18"/>
        </w:rPr>
        <w:t xml:space="preserve"> in</w:t>
      </w:r>
      <w:r w:rsidR="00526B84" w:rsidRPr="00D3689B">
        <w:rPr>
          <w:rFonts w:ascii="Arial Nova" w:hAnsi="Arial Nova"/>
          <w:color w:val="000000" w:themeColor="text1"/>
          <w:sz w:val="20"/>
          <w:szCs w:val="18"/>
        </w:rPr>
        <w:t xml:space="preserve"> special </w:t>
      </w:r>
      <w:r w:rsidR="00155DD7" w:rsidRPr="00D3689B">
        <w:rPr>
          <w:rFonts w:ascii="Arial Nova" w:hAnsi="Arial Nova"/>
          <w:color w:val="000000" w:themeColor="text1"/>
          <w:sz w:val="20"/>
          <w:szCs w:val="18"/>
        </w:rPr>
        <w:t xml:space="preserve">overlay </w:t>
      </w:r>
      <w:r w:rsidR="00526B84" w:rsidRPr="00D3689B">
        <w:rPr>
          <w:rFonts w:ascii="Arial Nova" w:hAnsi="Arial Nova"/>
          <w:color w:val="000000" w:themeColor="text1"/>
          <w:sz w:val="20"/>
          <w:szCs w:val="18"/>
        </w:rPr>
        <w:t xml:space="preserve">districts that guide </w:t>
      </w:r>
      <w:r w:rsidR="00155DD7" w:rsidRPr="00D3689B">
        <w:rPr>
          <w:rFonts w:ascii="Arial Nova" w:hAnsi="Arial Nova"/>
          <w:color w:val="000000" w:themeColor="text1"/>
          <w:sz w:val="20"/>
          <w:szCs w:val="18"/>
        </w:rPr>
        <w:t xml:space="preserve">compatible </w:t>
      </w:r>
      <w:r w:rsidR="009D65CE" w:rsidRPr="00D3689B">
        <w:rPr>
          <w:rFonts w:ascii="Arial Nova" w:hAnsi="Arial Nova"/>
          <w:color w:val="000000" w:themeColor="text1"/>
          <w:sz w:val="20"/>
          <w:szCs w:val="18"/>
        </w:rPr>
        <w:t xml:space="preserve">neighborhood </w:t>
      </w:r>
      <w:r w:rsidR="00526B84" w:rsidRPr="00D3689B">
        <w:rPr>
          <w:rFonts w:ascii="Arial Nova" w:hAnsi="Arial Nova"/>
          <w:color w:val="000000" w:themeColor="text1"/>
          <w:sz w:val="20"/>
          <w:szCs w:val="18"/>
        </w:rPr>
        <w:t>design and character</w:t>
      </w:r>
      <w:r w:rsidR="00155DD7" w:rsidRPr="00D3689B">
        <w:rPr>
          <w:rFonts w:ascii="Arial Nova" w:hAnsi="Arial Nova"/>
          <w:color w:val="000000" w:themeColor="text1"/>
          <w:sz w:val="20"/>
          <w:szCs w:val="18"/>
        </w:rPr>
        <w:t>. ADUs built in these districts will typically be reviewed by an advisory design review committee to evaluate construction materials and configurations prior to an approval by the ZA or appropriate municipal panel.</w:t>
      </w:r>
      <w:r w:rsidR="004578E1" w:rsidRPr="00D3689B">
        <w:rPr>
          <w:rFonts w:ascii="Arial Nova" w:hAnsi="Arial Nova"/>
          <w:color w:val="000000" w:themeColor="text1"/>
          <w:sz w:val="20"/>
          <w:szCs w:val="18"/>
        </w:rPr>
        <w:t xml:space="preserve"> </w:t>
      </w:r>
      <w:r w:rsidR="00075E8A" w:rsidRPr="00D3689B">
        <w:rPr>
          <w:rFonts w:ascii="Arial Nova" w:hAnsi="Arial Nova"/>
          <w:color w:val="000000" w:themeColor="text1"/>
          <w:sz w:val="20"/>
          <w:szCs w:val="18"/>
        </w:rPr>
        <w:t xml:space="preserve">Woodstock </w:t>
      </w:r>
      <w:r w:rsidR="000B72A5" w:rsidRPr="00D3689B">
        <w:rPr>
          <w:rFonts w:ascii="Arial Nova" w:hAnsi="Arial Nova"/>
          <w:color w:val="000000" w:themeColor="text1"/>
          <w:sz w:val="20"/>
          <w:szCs w:val="18"/>
        </w:rPr>
        <w:t>has</w:t>
      </w:r>
      <w:r w:rsidR="00075E8A" w:rsidRPr="00D3689B">
        <w:rPr>
          <w:rFonts w:ascii="Arial Nova" w:hAnsi="Arial Nova"/>
          <w:color w:val="000000" w:themeColor="text1"/>
          <w:sz w:val="20"/>
          <w:szCs w:val="18"/>
        </w:rPr>
        <w:t xml:space="preserve"> design review overlay districts and provides </w:t>
      </w:r>
      <w:hyperlink r:id="rId17" w:history="1">
        <w:r w:rsidR="00075E8A" w:rsidRPr="00D3689B">
          <w:rPr>
            <w:rStyle w:val="Hyperlink"/>
            <w:rFonts w:ascii="Arial Nova" w:hAnsi="Arial Nova"/>
            <w:sz w:val="20"/>
            <w:szCs w:val="18"/>
          </w:rPr>
          <w:t>this</w:t>
        </w:r>
      </w:hyperlink>
      <w:r w:rsidR="00075E8A" w:rsidRPr="00D3689B">
        <w:rPr>
          <w:rFonts w:ascii="Arial Nova" w:hAnsi="Arial Nova"/>
          <w:color w:val="000000" w:themeColor="text1"/>
          <w:sz w:val="20"/>
          <w:szCs w:val="18"/>
        </w:rPr>
        <w:t xml:space="preserve"> design review worksheet for projects in the village, with fees starting </w:t>
      </w:r>
      <w:r w:rsidR="00075E8A" w:rsidRPr="00D3689B">
        <w:rPr>
          <w:rFonts w:ascii="Arial Nova" w:hAnsi="Arial Nova"/>
          <w:color w:val="auto"/>
          <w:sz w:val="20"/>
          <w:szCs w:val="18"/>
        </w:rPr>
        <w:t>at $50.</w:t>
      </w:r>
    </w:p>
    <w:p w14:paraId="68839B01" w14:textId="77777777" w:rsidR="00155DD7" w:rsidRPr="00D3689B" w:rsidRDefault="00155DD7" w:rsidP="00155DD7">
      <w:pPr>
        <w:pStyle w:val="ListParagraph"/>
        <w:ind w:left="1440"/>
        <w:rPr>
          <w:rFonts w:ascii="Arial Nova" w:hAnsi="Arial Nova"/>
          <w:color w:val="000000" w:themeColor="text1"/>
          <w:sz w:val="4"/>
          <w:szCs w:val="4"/>
        </w:rPr>
      </w:pPr>
    </w:p>
    <w:p w14:paraId="5BC9BFED" w14:textId="5CB13747" w:rsidR="004439F0" w:rsidRPr="00D3689B" w:rsidRDefault="004439F0" w:rsidP="00434889">
      <w:pPr>
        <w:pStyle w:val="ListParagraph"/>
        <w:numPr>
          <w:ilvl w:val="1"/>
          <w:numId w:val="11"/>
        </w:numPr>
        <w:rPr>
          <w:rFonts w:ascii="Arial Nova" w:hAnsi="Arial Nova"/>
          <w:color w:val="2F5496" w:themeColor="accent1" w:themeShade="BF"/>
        </w:rPr>
      </w:pPr>
      <w:r w:rsidRPr="00D3689B">
        <w:rPr>
          <w:rFonts w:ascii="Arial Nova" w:hAnsi="Arial Nova"/>
          <w:b/>
          <w:bCs/>
          <w:color w:val="2F5496" w:themeColor="accent1" w:themeShade="BF"/>
        </w:rPr>
        <w:t xml:space="preserve">Flood Hazard </w:t>
      </w:r>
      <w:r w:rsidR="00B2588B" w:rsidRPr="00D3689B">
        <w:rPr>
          <w:rFonts w:ascii="Arial Nova" w:hAnsi="Arial Nova"/>
          <w:b/>
          <w:bCs/>
          <w:color w:val="2F5496" w:themeColor="accent1" w:themeShade="BF"/>
        </w:rPr>
        <w:t>and</w:t>
      </w:r>
      <w:r w:rsidRPr="00D3689B">
        <w:rPr>
          <w:rFonts w:ascii="Arial Nova" w:hAnsi="Arial Nova"/>
          <w:b/>
          <w:bCs/>
          <w:color w:val="2F5496" w:themeColor="accent1" w:themeShade="BF"/>
        </w:rPr>
        <w:t xml:space="preserve"> River Corridor Regulations</w:t>
      </w:r>
    </w:p>
    <w:p w14:paraId="2B02DB12" w14:textId="1D1F1873" w:rsidR="00D55DDE" w:rsidRPr="00D3689B" w:rsidRDefault="00195C9C" w:rsidP="001065BE">
      <w:pPr>
        <w:pStyle w:val="ListParagraph"/>
        <w:ind w:left="1440"/>
        <w:rPr>
          <w:rFonts w:ascii="Arial Nova" w:hAnsi="Arial Nova"/>
          <w:color w:val="000000" w:themeColor="text1"/>
          <w:sz w:val="20"/>
          <w:szCs w:val="18"/>
        </w:rPr>
      </w:pPr>
      <w:r w:rsidRPr="00D3689B">
        <w:rPr>
          <w:rFonts w:ascii="Arial Nova" w:hAnsi="Arial Nova"/>
          <w:color w:val="000000" w:themeColor="text1"/>
          <w:sz w:val="20"/>
          <w:szCs w:val="18"/>
        </w:rPr>
        <w:t>Local b</w:t>
      </w:r>
      <w:r w:rsidR="004439F0" w:rsidRPr="00D3689B">
        <w:rPr>
          <w:rFonts w:ascii="Arial Nova" w:hAnsi="Arial Nova"/>
          <w:color w:val="000000" w:themeColor="text1"/>
          <w:sz w:val="20"/>
          <w:szCs w:val="18"/>
        </w:rPr>
        <w:t>ylaws regulating</w:t>
      </w:r>
      <w:r w:rsidR="005E00EC" w:rsidRPr="00D3689B">
        <w:rPr>
          <w:rFonts w:ascii="Arial Nova" w:hAnsi="Arial Nova"/>
          <w:color w:val="000000" w:themeColor="text1"/>
          <w:sz w:val="20"/>
          <w:szCs w:val="18"/>
        </w:rPr>
        <w:t xml:space="preserve"> development in</w:t>
      </w:r>
      <w:r w:rsidR="004439F0" w:rsidRPr="00D3689B">
        <w:rPr>
          <w:rFonts w:ascii="Arial Nova" w:hAnsi="Arial Nova"/>
          <w:color w:val="000000" w:themeColor="text1"/>
          <w:sz w:val="20"/>
          <w:szCs w:val="18"/>
        </w:rPr>
        <w:t xml:space="preserve"> flood hazard and river corridor </w:t>
      </w:r>
      <w:r w:rsidRPr="00D3689B">
        <w:rPr>
          <w:rFonts w:ascii="Arial Nova" w:hAnsi="Arial Nova"/>
          <w:color w:val="000000" w:themeColor="text1"/>
          <w:sz w:val="20"/>
          <w:szCs w:val="18"/>
        </w:rPr>
        <w:t xml:space="preserve">districts </w:t>
      </w:r>
      <w:r w:rsidR="004439F0" w:rsidRPr="00D3689B">
        <w:rPr>
          <w:rFonts w:ascii="Arial Nova" w:hAnsi="Arial Nova"/>
          <w:color w:val="000000" w:themeColor="text1"/>
          <w:sz w:val="20"/>
          <w:szCs w:val="18"/>
        </w:rPr>
        <w:t xml:space="preserve">strive to maintain the ecological functions of waterways and prevent </w:t>
      </w:r>
      <w:r w:rsidRPr="00D3689B">
        <w:rPr>
          <w:rFonts w:ascii="Arial Nova" w:hAnsi="Arial Nova"/>
          <w:color w:val="000000" w:themeColor="text1"/>
          <w:sz w:val="20"/>
          <w:szCs w:val="18"/>
        </w:rPr>
        <w:t>loss of property and life</w:t>
      </w:r>
      <w:r w:rsidR="004439F0" w:rsidRPr="00D3689B">
        <w:rPr>
          <w:rFonts w:ascii="Arial Nova" w:hAnsi="Arial Nova"/>
          <w:color w:val="000000" w:themeColor="text1"/>
          <w:sz w:val="20"/>
          <w:szCs w:val="18"/>
        </w:rPr>
        <w:t>. A</w:t>
      </w:r>
      <w:r w:rsidR="007B6104" w:rsidRPr="00D3689B">
        <w:rPr>
          <w:rFonts w:ascii="Arial Nova" w:hAnsi="Arial Nova"/>
          <w:color w:val="000000" w:themeColor="text1"/>
          <w:sz w:val="20"/>
          <w:szCs w:val="18"/>
        </w:rPr>
        <w:t xml:space="preserve"> </w:t>
      </w:r>
      <w:r w:rsidR="003E41DE" w:rsidRPr="00D3689B">
        <w:rPr>
          <w:rFonts w:ascii="Arial Nova" w:hAnsi="Arial Nova"/>
          <w:color w:val="000000" w:themeColor="text1"/>
          <w:sz w:val="20"/>
          <w:szCs w:val="18"/>
        </w:rPr>
        <w:t>flood safe</w:t>
      </w:r>
      <w:r w:rsidR="004439F0" w:rsidRPr="00D3689B">
        <w:rPr>
          <w:rFonts w:ascii="Arial Nova" w:hAnsi="Arial Nova"/>
          <w:color w:val="000000" w:themeColor="text1"/>
          <w:sz w:val="20"/>
          <w:szCs w:val="18"/>
        </w:rPr>
        <w:t xml:space="preserve"> ADU m</w:t>
      </w:r>
      <w:r w:rsidR="0059765E" w:rsidRPr="00D3689B">
        <w:rPr>
          <w:rFonts w:ascii="Arial Nova" w:hAnsi="Arial Nova"/>
          <w:color w:val="000000" w:themeColor="text1"/>
          <w:sz w:val="20"/>
          <w:szCs w:val="18"/>
        </w:rPr>
        <w:t>ight</w:t>
      </w:r>
      <w:r w:rsidR="004439F0" w:rsidRPr="00D3689B">
        <w:rPr>
          <w:rFonts w:ascii="Arial Nova" w:hAnsi="Arial Nova"/>
          <w:color w:val="000000" w:themeColor="text1"/>
          <w:sz w:val="20"/>
          <w:szCs w:val="18"/>
        </w:rPr>
        <w:t xml:space="preserve"> be allowed</w:t>
      </w:r>
      <w:r w:rsidRPr="00D3689B">
        <w:rPr>
          <w:rFonts w:ascii="Arial Nova" w:hAnsi="Arial Nova"/>
          <w:color w:val="000000" w:themeColor="text1"/>
          <w:sz w:val="20"/>
          <w:szCs w:val="18"/>
        </w:rPr>
        <w:t xml:space="preserve"> in</w:t>
      </w:r>
      <w:r w:rsidR="004439F0" w:rsidRPr="00D3689B">
        <w:rPr>
          <w:rFonts w:ascii="Arial Nova" w:hAnsi="Arial Nova"/>
          <w:color w:val="000000" w:themeColor="text1"/>
          <w:sz w:val="20"/>
          <w:szCs w:val="18"/>
        </w:rPr>
        <w:t xml:space="preserve"> limited circumstances, </w:t>
      </w:r>
      <w:r w:rsidR="003E41DE" w:rsidRPr="00D3689B">
        <w:rPr>
          <w:rFonts w:ascii="Arial Nova" w:hAnsi="Arial Nova"/>
          <w:color w:val="000000" w:themeColor="text1"/>
          <w:sz w:val="20"/>
          <w:szCs w:val="18"/>
        </w:rPr>
        <w:t xml:space="preserve">but </w:t>
      </w:r>
      <w:r w:rsidR="004439F0" w:rsidRPr="00D3689B">
        <w:rPr>
          <w:rFonts w:ascii="Arial Nova" w:hAnsi="Arial Nova"/>
          <w:color w:val="000000" w:themeColor="text1"/>
          <w:sz w:val="20"/>
          <w:szCs w:val="18"/>
        </w:rPr>
        <w:t>most new structures are prohibited in these areas.</w:t>
      </w:r>
      <w:r w:rsidR="00DA3C2E" w:rsidRPr="00D3689B">
        <w:rPr>
          <w:rFonts w:ascii="Arial Nova" w:hAnsi="Arial Nova"/>
          <w:color w:val="000000" w:themeColor="text1"/>
          <w:sz w:val="20"/>
          <w:szCs w:val="18"/>
        </w:rPr>
        <w:t xml:space="preserve"> A hydraulic analysis by an engineer</w:t>
      </w:r>
      <w:r w:rsidR="007B6104" w:rsidRPr="00D3689B">
        <w:rPr>
          <w:rFonts w:ascii="Arial Nova" w:hAnsi="Arial Nova"/>
          <w:color w:val="000000" w:themeColor="text1"/>
          <w:sz w:val="20"/>
          <w:szCs w:val="18"/>
        </w:rPr>
        <w:t xml:space="preserve"> </w:t>
      </w:r>
      <w:r w:rsidR="00DA3C2E" w:rsidRPr="00D3689B">
        <w:rPr>
          <w:rFonts w:ascii="Arial Nova" w:hAnsi="Arial Nova"/>
          <w:color w:val="000000" w:themeColor="text1"/>
          <w:sz w:val="20"/>
          <w:szCs w:val="18"/>
        </w:rPr>
        <w:t>may be</w:t>
      </w:r>
      <w:r w:rsidR="007B6104" w:rsidRPr="00D3689B">
        <w:rPr>
          <w:rFonts w:ascii="Arial Nova" w:hAnsi="Arial Nova"/>
          <w:color w:val="000000" w:themeColor="text1"/>
          <w:sz w:val="20"/>
          <w:szCs w:val="18"/>
        </w:rPr>
        <w:t xml:space="preserve"> require</w:t>
      </w:r>
      <w:r w:rsidR="00DA3C2E" w:rsidRPr="00D3689B">
        <w:rPr>
          <w:rFonts w:ascii="Arial Nova" w:hAnsi="Arial Nova"/>
          <w:color w:val="000000" w:themeColor="text1"/>
          <w:sz w:val="20"/>
          <w:szCs w:val="18"/>
        </w:rPr>
        <w:t>d if the ADU is allowed</w:t>
      </w:r>
      <w:r w:rsidRPr="00D3689B">
        <w:rPr>
          <w:rFonts w:ascii="Arial Nova" w:hAnsi="Arial Nova"/>
          <w:color w:val="000000" w:themeColor="text1"/>
          <w:sz w:val="20"/>
          <w:szCs w:val="18"/>
        </w:rPr>
        <w:t>.</w:t>
      </w:r>
    </w:p>
    <w:p w14:paraId="61689977" w14:textId="77777777" w:rsidR="00087A94" w:rsidRPr="00D3689B" w:rsidRDefault="00087A94" w:rsidP="00087A94">
      <w:pPr>
        <w:pStyle w:val="ListParagraph"/>
        <w:ind w:left="360"/>
        <w:rPr>
          <w:rFonts w:ascii="Arial Nova" w:hAnsi="Arial Nova"/>
          <w:b/>
          <w:bCs/>
          <w:color w:val="C45911" w:themeColor="accent2" w:themeShade="BF"/>
          <w:sz w:val="22"/>
          <w:szCs w:val="20"/>
        </w:rPr>
      </w:pPr>
    </w:p>
    <w:p w14:paraId="441CC208" w14:textId="3EA0B1C3" w:rsidR="00087A94" w:rsidRPr="00D3689B" w:rsidRDefault="00087A94" w:rsidP="00087A94">
      <w:pPr>
        <w:pStyle w:val="ListParagraph"/>
        <w:ind w:left="360"/>
        <w:rPr>
          <w:rFonts w:ascii="Arial Nova" w:hAnsi="Arial Nova"/>
          <w:b/>
          <w:bCs/>
          <w:color w:val="C45911" w:themeColor="accent2" w:themeShade="BF"/>
          <w:sz w:val="22"/>
          <w:szCs w:val="20"/>
        </w:rPr>
      </w:pPr>
      <w:r w:rsidRPr="00D3689B">
        <w:rPr>
          <w:rFonts w:ascii="Arial Nova" w:hAnsi="Arial Nova"/>
          <w:b/>
          <w:bCs/>
          <w:color w:val="C45911" w:themeColor="accent2" w:themeShade="BF"/>
          <w:sz w:val="22"/>
          <w:szCs w:val="20"/>
        </w:rPr>
        <w:t>LOCAL REGULATION &amp; PERMITS</w:t>
      </w:r>
    </w:p>
    <w:p w14:paraId="1F6A37DC" w14:textId="77777777" w:rsidR="00087A94" w:rsidRPr="00D3689B" w:rsidRDefault="00087A94" w:rsidP="00087A94">
      <w:pPr>
        <w:pStyle w:val="ListParagraph"/>
        <w:ind w:left="1440"/>
        <w:rPr>
          <w:rFonts w:ascii="Arial Nova" w:hAnsi="Arial Nova"/>
          <w:color w:val="2F5496" w:themeColor="accent1" w:themeShade="BF"/>
        </w:rPr>
      </w:pPr>
    </w:p>
    <w:p w14:paraId="41F83EFC" w14:textId="1E4C913D" w:rsidR="001B6DA6" w:rsidRPr="00D3689B" w:rsidRDefault="009C4B7C" w:rsidP="00434889">
      <w:pPr>
        <w:pStyle w:val="ListParagraph"/>
        <w:numPr>
          <w:ilvl w:val="1"/>
          <w:numId w:val="11"/>
        </w:numPr>
        <w:rPr>
          <w:rFonts w:ascii="Arial Nova" w:hAnsi="Arial Nova"/>
          <w:color w:val="2F5496" w:themeColor="accent1" w:themeShade="BF"/>
        </w:rPr>
      </w:pPr>
      <w:r w:rsidRPr="00D3689B">
        <w:rPr>
          <w:rFonts w:ascii="Arial Nova" w:hAnsi="Arial Nova"/>
          <w:b/>
          <w:bCs/>
          <w:color w:val="2F5496" w:themeColor="accent1" w:themeShade="BF"/>
        </w:rPr>
        <w:t>Certification of Permit</w:t>
      </w:r>
      <w:r w:rsidR="00434889" w:rsidRPr="00D3689B">
        <w:rPr>
          <w:rFonts w:ascii="Arial Nova" w:hAnsi="Arial Nova"/>
          <w:b/>
          <w:bCs/>
          <w:color w:val="2F5496" w:themeColor="accent1" w:themeShade="BF"/>
        </w:rPr>
        <w:t xml:space="preserve"> </w:t>
      </w:r>
    </w:p>
    <w:p w14:paraId="72A71FC8" w14:textId="57CC72E3" w:rsidR="003D3DE1" w:rsidRPr="00D3689B" w:rsidRDefault="00EA281C" w:rsidP="00195C9C">
      <w:pPr>
        <w:pStyle w:val="ListParagraph"/>
        <w:ind w:left="1440"/>
        <w:rPr>
          <w:rFonts w:ascii="Arial Nova" w:hAnsi="Arial Nova"/>
          <w:color w:val="000000" w:themeColor="text1"/>
          <w:sz w:val="20"/>
          <w:szCs w:val="18"/>
        </w:rPr>
      </w:pPr>
      <w:r w:rsidRPr="00D3689B">
        <w:rPr>
          <w:rFonts w:ascii="Arial Nova" w:hAnsi="Arial Nova"/>
          <w:color w:val="000000" w:themeColor="text1"/>
          <w:sz w:val="20"/>
          <w:szCs w:val="18"/>
        </w:rPr>
        <w:t xml:space="preserve">If </w:t>
      </w:r>
      <w:r w:rsidR="00967758" w:rsidRPr="00D3689B">
        <w:rPr>
          <w:rFonts w:ascii="Arial Nova" w:hAnsi="Arial Nova"/>
          <w:color w:val="000000" w:themeColor="text1"/>
          <w:sz w:val="20"/>
          <w:szCs w:val="18"/>
        </w:rPr>
        <w:t xml:space="preserve">the municipal regulations </w:t>
      </w:r>
      <w:r w:rsidRPr="00D3689B">
        <w:rPr>
          <w:rFonts w:ascii="Arial Nova" w:hAnsi="Arial Nova"/>
          <w:color w:val="000000" w:themeColor="text1"/>
          <w:sz w:val="20"/>
          <w:szCs w:val="18"/>
        </w:rPr>
        <w:t xml:space="preserve">require a </w:t>
      </w:r>
      <w:r w:rsidR="00C70B70" w:rsidRPr="00D3689B">
        <w:rPr>
          <w:rFonts w:ascii="Arial Nova" w:hAnsi="Arial Nova"/>
          <w:color w:val="000000" w:themeColor="text1"/>
          <w:sz w:val="20"/>
          <w:szCs w:val="18"/>
        </w:rPr>
        <w:t>certification of the permitted development,</w:t>
      </w:r>
      <w:r w:rsidRPr="00D3689B">
        <w:rPr>
          <w:rFonts w:ascii="Arial Nova" w:hAnsi="Arial Nova"/>
          <w:color w:val="000000" w:themeColor="text1"/>
          <w:sz w:val="20"/>
          <w:szCs w:val="18"/>
        </w:rPr>
        <w:t xml:space="preserve"> </w:t>
      </w:r>
      <w:r w:rsidR="002B1B04" w:rsidRPr="00D3689B">
        <w:rPr>
          <w:rFonts w:ascii="Arial Nova" w:hAnsi="Arial Nova"/>
          <w:color w:val="000000" w:themeColor="text1"/>
          <w:sz w:val="20"/>
          <w:szCs w:val="18"/>
        </w:rPr>
        <w:t xml:space="preserve">the applicant applies for inspection upon project completion. The </w:t>
      </w:r>
      <w:r w:rsidR="001B6DA6" w:rsidRPr="00D3689B">
        <w:rPr>
          <w:rFonts w:ascii="Arial Nova" w:hAnsi="Arial Nova"/>
          <w:color w:val="000000" w:themeColor="text1"/>
          <w:sz w:val="20"/>
          <w:szCs w:val="18"/>
        </w:rPr>
        <w:t xml:space="preserve">administrative </w:t>
      </w:r>
      <w:r w:rsidR="002B1B04" w:rsidRPr="00D3689B">
        <w:rPr>
          <w:rFonts w:ascii="Arial Nova" w:hAnsi="Arial Nova"/>
          <w:color w:val="000000" w:themeColor="text1"/>
          <w:sz w:val="20"/>
          <w:szCs w:val="18"/>
        </w:rPr>
        <w:t xml:space="preserve">officer has 30 days to act on the application. </w:t>
      </w:r>
      <w:r w:rsidR="006F67D9" w:rsidRPr="00D3689B">
        <w:rPr>
          <w:rFonts w:ascii="Arial Nova" w:hAnsi="Arial Nova"/>
          <w:color w:val="000000" w:themeColor="text1"/>
          <w:sz w:val="20"/>
          <w:szCs w:val="18"/>
        </w:rPr>
        <w:t xml:space="preserve"> Review fees vary.</w:t>
      </w:r>
      <w:r w:rsidR="002B1B04" w:rsidRPr="00D3689B">
        <w:rPr>
          <w:rFonts w:ascii="Arial Nova" w:hAnsi="Arial Nova"/>
          <w:color w:val="000000" w:themeColor="text1"/>
          <w:sz w:val="20"/>
          <w:szCs w:val="18"/>
        </w:rPr>
        <w:t xml:space="preserve"> Certifications can be appealed to the appropriate municipal panel.</w:t>
      </w:r>
      <w:r w:rsidR="00075E8A" w:rsidRPr="00D3689B">
        <w:rPr>
          <w:rFonts w:ascii="Arial Nova" w:hAnsi="Arial Nova"/>
          <w:color w:val="000000" w:themeColor="text1"/>
          <w:sz w:val="20"/>
          <w:szCs w:val="18"/>
        </w:rPr>
        <w:t xml:space="preserve"> Certification in Brattleboro costs </w:t>
      </w:r>
      <w:r w:rsidR="00075E8A" w:rsidRPr="00D3689B">
        <w:rPr>
          <w:rFonts w:ascii="Arial Nova" w:hAnsi="Arial Nova"/>
          <w:color w:val="auto"/>
          <w:sz w:val="20"/>
          <w:szCs w:val="18"/>
        </w:rPr>
        <w:t xml:space="preserve">$25 for </w:t>
      </w:r>
      <w:r w:rsidR="00075E8A" w:rsidRPr="00D3689B">
        <w:rPr>
          <w:rFonts w:ascii="Arial Nova" w:hAnsi="Arial Nova"/>
          <w:color w:val="000000" w:themeColor="text1"/>
          <w:sz w:val="20"/>
          <w:szCs w:val="18"/>
        </w:rPr>
        <w:t>a</w:t>
      </w:r>
      <w:r w:rsidR="00131ECC" w:rsidRPr="00D3689B">
        <w:rPr>
          <w:rFonts w:ascii="Arial Nova" w:hAnsi="Arial Nova"/>
          <w:color w:val="000000" w:themeColor="text1"/>
          <w:sz w:val="20"/>
          <w:szCs w:val="18"/>
        </w:rPr>
        <w:t xml:space="preserve"> 1-2 fam</w:t>
      </w:r>
      <w:r w:rsidR="002B6A95" w:rsidRPr="00D3689B">
        <w:rPr>
          <w:rFonts w:ascii="Arial Nova" w:hAnsi="Arial Nova"/>
          <w:color w:val="000000" w:themeColor="text1"/>
          <w:sz w:val="20"/>
          <w:szCs w:val="18"/>
        </w:rPr>
        <w:t>ily</w:t>
      </w:r>
      <w:r w:rsidR="00075E8A" w:rsidRPr="00D3689B">
        <w:rPr>
          <w:rFonts w:ascii="Arial Nova" w:hAnsi="Arial Nova"/>
          <w:color w:val="000000" w:themeColor="text1"/>
          <w:sz w:val="20"/>
          <w:szCs w:val="18"/>
        </w:rPr>
        <w:t xml:space="preserve"> residence.</w:t>
      </w:r>
    </w:p>
    <w:p w14:paraId="6052D416" w14:textId="77777777" w:rsidR="003D3DE1" w:rsidRPr="00D3689B" w:rsidRDefault="003D3DE1" w:rsidP="001B6DA6">
      <w:pPr>
        <w:pStyle w:val="ListParagraph"/>
        <w:ind w:left="1440"/>
        <w:rPr>
          <w:rFonts w:ascii="Arial Nova" w:hAnsi="Arial Nova"/>
          <w:sz w:val="4"/>
          <w:szCs w:val="4"/>
        </w:rPr>
      </w:pPr>
    </w:p>
    <w:p w14:paraId="119619F2" w14:textId="77953B32" w:rsidR="001B6DA6" w:rsidRPr="00D3689B" w:rsidRDefault="00B473AC" w:rsidP="00434889">
      <w:pPr>
        <w:pStyle w:val="ListParagraph"/>
        <w:numPr>
          <w:ilvl w:val="1"/>
          <w:numId w:val="11"/>
        </w:numPr>
        <w:rPr>
          <w:rFonts w:ascii="Arial Nova" w:hAnsi="Arial Nova"/>
          <w:color w:val="2F5496" w:themeColor="accent1" w:themeShade="BF"/>
        </w:rPr>
      </w:pPr>
      <w:r w:rsidRPr="00D3689B">
        <w:rPr>
          <w:rFonts w:ascii="Arial Nova" w:hAnsi="Arial Nova"/>
          <w:b/>
          <w:bCs/>
          <w:color w:val="2F5496" w:themeColor="accent1" w:themeShade="BF"/>
        </w:rPr>
        <w:t>Manufactured Housing Installation Form</w:t>
      </w:r>
      <w:r w:rsidR="00434889" w:rsidRPr="00D3689B">
        <w:rPr>
          <w:rFonts w:ascii="Arial Nova" w:hAnsi="Arial Nova"/>
          <w:b/>
          <w:bCs/>
          <w:color w:val="2F5496" w:themeColor="accent1" w:themeShade="BF"/>
        </w:rPr>
        <w:t xml:space="preserve"> </w:t>
      </w:r>
    </w:p>
    <w:p w14:paraId="48C145CD" w14:textId="0276F2BE" w:rsidR="003D3DE1" w:rsidRPr="00D3689B" w:rsidRDefault="002B1B04" w:rsidP="00195C9C">
      <w:pPr>
        <w:pStyle w:val="ListParagraph"/>
        <w:ind w:left="1440"/>
        <w:rPr>
          <w:rFonts w:ascii="Arial Nova" w:hAnsi="Arial Nova"/>
          <w:color w:val="000000" w:themeColor="text1"/>
          <w:sz w:val="20"/>
          <w:szCs w:val="18"/>
        </w:rPr>
      </w:pPr>
      <w:r w:rsidRPr="00D3689B">
        <w:rPr>
          <w:rFonts w:ascii="Arial Nova" w:hAnsi="Arial Nova"/>
          <w:color w:val="000000" w:themeColor="text1"/>
          <w:sz w:val="20"/>
          <w:szCs w:val="18"/>
        </w:rPr>
        <w:t>If the municipality requires a</w:t>
      </w:r>
      <w:r w:rsidR="00155DD7" w:rsidRPr="00D3689B">
        <w:rPr>
          <w:rFonts w:ascii="Arial Nova" w:hAnsi="Arial Nova"/>
          <w:color w:val="000000" w:themeColor="text1"/>
          <w:sz w:val="20"/>
          <w:szCs w:val="18"/>
        </w:rPr>
        <w:t xml:space="preserve"> zoning permit certification</w:t>
      </w:r>
      <w:r w:rsidRPr="00D3689B">
        <w:rPr>
          <w:rFonts w:ascii="Arial Nova" w:hAnsi="Arial Nova"/>
          <w:color w:val="000000" w:themeColor="text1"/>
          <w:sz w:val="20"/>
          <w:szCs w:val="18"/>
        </w:rPr>
        <w:t xml:space="preserve"> and the ADU is</w:t>
      </w:r>
      <w:r w:rsidR="007D3D1A" w:rsidRPr="00D3689B">
        <w:rPr>
          <w:rFonts w:ascii="Arial Nova" w:hAnsi="Arial Nova"/>
          <w:color w:val="000000" w:themeColor="text1"/>
          <w:sz w:val="20"/>
          <w:szCs w:val="18"/>
        </w:rPr>
        <w:t xml:space="preserve"> a</w:t>
      </w:r>
      <w:r w:rsidRPr="00D3689B">
        <w:rPr>
          <w:rFonts w:ascii="Arial Nova" w:hAnsi="Arial Nova"/>
          <w:color w:val="000000" w:themeColor="text1"/>
          <w:sz w:val="20"/>
          <w:szCs w:val="18"/>
        </w:rPr>
        <w:t xml:space="preserve"> manufactured home, then a </w:t>
      </w:r>
      <w:hyperlink r:id="rId18" w:history="1">
        <w:r w:rsidRPr="00D3689B">
          <w:rPr>
            <w:rStyle w:val="Hyperlink"/>
            <w:rFonts w:ascii="Arial Nova" w:hAnsi="Arial Nova"/>
            <w:sz w:val="20"/>
            <w:szCs w:val="18"/>
          </w:rPr>
          <w:t>HUD 309 Form</w:t>
        </w:r>
      </w:hyperlink>
      <w:r w:rsidRPr="00D3689B">
        <w:rPr>
          <w:rFonts w:ascii="Arial Nova" w:hAnsi="Arial Nova"/>
          <w:sz w:val="20"/>
          <w:szCs w:val="18"/>
        </w:rPr>
        <w:t xml:space="preserve"> </w:t>
      </w:r>
      <w:r w:rsidRPr="00D3689B">
        <w:rPr>
          <w:rFonts w:ascii="Arial Nova" w:hAnsi="Arial Nova"/>
          <w:color w:val="000000" w:themeColor="text1"/>
          <w:sz w:val="20"/>
          <w:szCs w:val="18"/>
        </w:rPr>
        <w:t>must be provided to the zoning administrator</w:t>
      </w:r>
      <w:r w:rsidR="00FE086C" w:rsidRPr="00D3689B">
        <w:rPr>
          <w:rFonts w:ascii="Arial Nova" w:hAnsi="Arial Nova"/>
          <w:color w:val="000000" w:themeColor="text1"/>
          <w:sz w:val="20"/>
          <w:szCs w:val="18"/>
        </w:rPr>
        <w:t xml:space="preserve"> for certification</w:t>
      </w:r>
      <w:r w:rsidR="00155DD7" w:rsidRPr="00D3689B">
        <w:rPr>
          <w:rFonts w:ascii="Arial Nova" w:hAnsi="Arial Nova"/>
          <w:color w:val="000000" w:themeColor="text1"/>
          <w:sz w:val="20"/>
          <w:szCs w:val="18"/>
        </w:rPr>
        <w:t xml:space="preserve"> to verify that it has been property installed.</w:t>
      </w:r>
    </w:p>
    <w:p w14:paraId="59AD0FE4" w14:textId="77777777" w:rsidR="003D3DE1" w:rsidRPr="00D3689B" w:rsidRDefault="003D3DE1" w:rsidP="006F67D9">
      <w:pPr>
        <w:pStyle w:val="ListParagraph"/>
        <w:ind w:left="1440"/>
        <w:rPr>
          <w:rFonts w:ascii="Arial Nova" w:hAnsi="Arial Nova"/>
          <w:color w:val="2F5496" w:themeColor="accent1" w:themeShade="BF"/>
          <w:sz w:val="4"/>
          <w:szCs w:val="4"/>
        </w:rPr>
      </w:pPr>
    </w:p>
    <w:p w14:paraId="5928A48A" w14:textId="598F69FF" w:rsidR="002A4D9B" w:rsidRPr="00D3689B" w:rsidRDefault="00D567C9" w:rsidP="002A4D9B">
      <w:pPr>
        <w:pStyle w:val="ListParagraph"/>
        <w:numPr>
          <w:ilvl w:val="0"/>
          <w:numId w:val="11"/>
        </w:numPr>
        <w:rPr>
          <w:rFonts w:ascii="Arial Nova" w:hAnsi="Arial Nova"/>
          <w:color w:val="2F5496" w:themeColor="accent1" w:themeShade="BF"/>
        </w:rPr>
      </w:pPr>
      <w:r w:rsidRPr="00D3689B">
        <w:rPr>
          <w:rFonts w:ascii="Arial Nova" w:hAnsi="Arial Nova"/>
          <w:b/>
          <w:bCs/>
          <w:color w:val="2F5496" w:themeColor="accent1" w:themeShade="BF"/>
        </w:rPr>
        <w:t xml:space="preserve">Municipal </w:t>
      </w:r>
      <w:r w:rsidR="002A4D9B" w:rsidRPr="00D3689B">
        <w:rPr>
          <w:rFonts w:ascii="Arial Nova" w:hAnsi="Arial Nova"/>
          <w:b/>
          <w:bCs/>
          <w:color w:val="2F5496" w:themeColor="accent1" w:themeShade="BF"/>
        </w:rPr>
        <w:t>Highway Access Permit</w:t>
      </w:r>
      <w:r w:rsidR="00434889" w:rsidRPr="00D3689B">
        <w:rPr>
          <w:rFonts w:ascii="Arial Nova" w:hAnsi="Arial Nova"/>
          <w:b/>
          <w:bCs/>
          <w:color w:val="2F5496" w:themeColor="accent1" w:themeShade="BF"/>
        </w:rPr>
        <w:t xml:space="preserve"> </w:t>
      </w:r>
    </w:p>
    <w:p w14:paraId="073D24D1" w14:textId="5F016ED7" w:rsidR="002A4D9B" w:rsidRPr="00D3689B" w:rsidRDefault="002A4D9B" w:rsidP="002A4D9B">
      <w:pPr>
        <w:pStyle w:val="ListParagraph"/>
        <w:rPr>
          <w:rFonts w:ascii="Arial Nova" w:hAnsi="Arial Nova"/>
          <w:color w:val="000000" w:themeColor="text1"/>
          <w:sz w:val="20"/>
          <w:szCs w:val="18"/>
        </w:rPr>
      </w:pPr>
      <w:r w:rsidRPr="00D3689B">
        <w:rPr>
          <w:rFonts w:ascii="Arial Nova" w:hAnsi="Arial Nova"/>
          <w:color w:val="000000" w:themeColor="text1"/>
          <w:sz w:val="20"/>
          <w:szCs w:val="18"/>
        </w:rPr>
        <w:t xml:space="preserve">If the project involves a new or expanded driveway curb cut or work within the right-of-way for utilities, a municipal highway access permit and inspection may be required. </w:t>
      </w:r>
      <w:r w:rsidRPr="00D3689B">
        <w:rPr>
          <w:rFonts w:ascii="Arial Nova" w:hAnsi="Arial Nova"/>
          <w:color w:val="auto"/>
          <w:sz w:val="20"/>
          <w:szCs w:val="18"/>
        </w:rPr>
        <w:t xml:space="preserve">Fees, </w:t>
      </w:r>
      <w:r w:rsidRPr="00D3689B">
        <w:rPr>
          <w:rFonts w:ascii="Arial Nova" w:hAnsi="Arial Nova"/>
          <w:color w:val="000000" w:themeColor="text1"/>
          <w:sz w:val="20"/>
          <w:szCs w:val="18"/>
        </w:rPr>
        <w:t xml:space="preserve">requirements, and timelines vary by local ordinance and custom (but are often integrated into the zoning permit review). State highway curb cuts are regulated under the state’s </w:t>
      </w:r>
      <w:hyperlink r:id="rId19" w:history="1">
        <w:r w:rsidRPr="00D3689B">
          <w:rPr>
            <w:rStyle w:val="Hyperlink"/>
            <w:rFonts w:ascii="Arial Nova" w:hAnsi="Arial Nova"/>
            <w:sz w:val="20"/>
            <w:szCs w:val="18"/>
          </w:rPr>
          <w:t>1111 permit</w:t>
        </w:r>
      </w:hyperlink>
      <w:r w:rsidRPr="00D3689B">
        <w:rPr>
          <w:rFonts w:ascii="Arial Nova" w:hAnsi="Arial Nova"/>
          <w:color w:val="000000" w:themeColor="text1"/>
          <w:sz w:val="20"/>
          <w:szCs w:val="18"/>
        </w:rPr>
        <w:t>, not by the municipality.</w:t>
      </w:r>
    </w:p>
    <w:p w14:paraId="136606D7" w14:textId="77777777" w:rsidR="00D55DDE" w:rsidRPr="00D3689B" w:rsidRDefault="00D55DDE" w:rsidP="002A4D9B">
      <w:pPr>
        <w:pStyle w:val="ListParagraph"/>
        <w:rPr>
          <w:rFonts w:ascii="Arial Nova" w:hAnsi="Arial Nova"/>
          <w:color w:val="000000" w:themeColor="text1"/>
          <w:sz w:val="4"/>
          <w:szCs w:val="4"/>
        </w:rPr>
      </w:pPr>
    </w:p>
    <w:p w14:paraId="32B2277A" w14:textId="386B1B67" w:rsidR="002A4D9B" w:rsidRPr="00D3689B" w:rsidRDefault="002A4D9B" w:rsidP="002A4D9B">
      <w:pPr>
        <w:pStyle w:val="ListParagraph"/>
        <w:numPr>
          <w:ilvl w:val="0"/>
          <w:numId w:val="11"/>
        </w:numPr>
        <w:rPr>
          <w:rFonts w:ascii="Arial Nova" w:hAnsi="Arial Nova"/>
          <w:color w:val="2F5496" w:themeColor="accent1" w:themeShade="BF"/>
        </w:rPr>
      </w:pPr>
      <w:r w:rsidRPr="00D3689B">
        <w:rPr>
          <w:rFonts w:ascii="Arial Nova" w:hAnsi="Arial Nova"/>
          <w:b/>
          <w:bCs/>
          <w:color w:val="2F5496" w:themeColor="accent1" w:themeShade="BF"/>
        </w:rPr>
        <w:t>Municipal Water/Sewer Permit</w:t>
      </w:r>
      <w:r w:rsidR="00434889" w:rsidRPr="00D3689B">
        <w:rPr>
          <w:rFonts w:ascii="Arial Nova" w:hAnsi="Arial Nova"/>
          <w:b/>
          <w:bCs/>
          <w:color w:val="2F5496" w:themeColor="accent1" w:themeShade="BF"/>
        </w:rPr>
        <w:t xml:space="preserve"> </w:t>
      </w:r>
    </w:p>
    <w:p w14:paraId="401FF27A" w14:textId="1624E0CD" w:rsidR="004D523B" w:rsidRPr="00D3689B" w:rsidRDefault="002A4D9B" w:rsidP="000325B7">
      <w:pPr>
        <w:pStyle w:val="ListParagraph"/>
        <w:rPr>
          <w:rFonts w:ascii="Arial Nova" w:hAnsi="Arial Nova"/>
          <w:color w:val="auto"/>
          <w:sz w:val="20"/>
          <w:szCs w:val="18"/>
        </w:rPr>
      </w:pPr>
      <w:r w:rsidRPr="00D3689B">
        <w:rPr>
          <w:rFonts w:ascii="Arial Nova" w:hAnsi="Arial Nova"/>
          <w:color w:val="000000" w:themeColor="text1"/>
          <w:sz w:val="20"/>
          <w:szCs w:val="20"/>
        </w:rPr>
        <w:t>If the project involves</w:t>
      </w:r>
      <w:r w:rsidRPr="00D3689B">
        <w:rPr>
          <w:rFonts w:ascii="Arial Nova" w:hAnsi="Arial Nova"/>
          <w:color w:val="000000" w:themeColor="text1"/>
          <w:sz w:val="20"/>
          <w:szCs w:val="18"/>
        </w:rPr>
        <w:t xml:space="preserve"> new or changed service to municipal water and sewer, a municipal water/wastewater permit and inspection may be required. </w:t>
      </w:r>
      <w:r w:rsidRPr="00D3689B">
        <w:rPr>
          <w:rFonts w:ascii="Arial Nova" w:hAnsi="Arial Nova"/>
          <w:color w:val="auto"/>
          <w:sz w:val="20"/>
          <w:szCs w:val="18"/>
        </w:rPr>
        <w:t xml:space="preserve">Fees, requirements, and timelines vary by local ordinance and custom (but are often integrated into the zoning permit review). </w:t>
      </w:r>
      <w:r w:rsidRPr="00D3689B">
        <w:rPr>
          <w:rFonts w:ascii="Arial Nova" w:hAnsi="Arial Nova"/>
          <w:color w:val="000000" w:themeColor="text1"/>
          <w:sz w:val="20"/>
          <w:szCs w:val="18"/>
        </w:rPr>
        <w:t>Unless the project is in Charlotte or Colchester (</w:t>
      </w:r>
      <w:hyperlink r:id="rId20" w:history="1">
        <w:r w:rsidRPr="00D3689B">
          <w:rPr>
            <w:rStyle w:val="Hyperlink"/>
            <w:rFonts w:ascii="Arial Nova" w:hAnsi="Arial Nova"/>
            <w:sz w:val="20"/>
            <w:szCs w:val="18"/>
          </w:rPr>
          <w:t>delegated communities</w:t>
        </w:r>
      </w:hyperlink>
      <w:r w:rsidRPr="00D3689B">
        <w:rPr>
          <w:rFonts w:ascii="Arial Nova" w:hAnsi="Arial Nova"/>
          <w:color w:val="000000" w:themeColor="text1"/>
          <w:sz w:val="20"/>
          <w:szCs w:val="18"/>
        </w:rPr>
        <w:t xml:space="preserve">), this will also require a State water/wastewater permit (see below). Fees can be substantial and may require bonding to ensure proper installation. In Rutland City a new connection </w:t>
      </w:r>
      <w:r w:rsidR="00131ECC" w:rsidRPr="00D3689B">
        <w:rPr>
          <w:rFonts w:ascii="Arial Nova" w:hAnsi="Arial Nova"/>
          <w:color w:val="auto"/>
          <w:sz w:val="20"/>
          <w:szCs w:val="18"/>
        </w:rPr>
        <w:t xml:space="preserve">is </w:t>
      </w:r>
      <w:r w:rsidRPr="00D3689B">
        <w:rPr>
          <w:rFonts w:ascii="Arial Nova" w:hAnsi="Arial Nova"/>
          <w:color w:val="auto"/>
          <w:sz w:val="20"/>
          <w:szCs w:val="18"/>
        </w:rPr>
        <w:t>$30</w:t>
      </w:r>
      <w:r w:rsidR="00131ECC" w:rsidRPr="00D3689B">
        <w:rPr>
          <w:rFonts w:ascii="Arial Nova" w:hAnsi="Arial Nova"/>
          <w:color w:val="auto"/>
          <w:sz w:val="20"/>
          <w:szCs w:val="18"/>
        </w:rPr>
        <w:t xml:space="preserve"> and</w:t>
      </w:r>
      <w:r w:rsidRPr="00D3689B">
        <w:rPr>
          <w:rFonts w:ascii="Arial Nova" w:hAnsi="Arial Nova"/>
          <w:color w:val="auto"/>
          <w:sz w:val="20"/>
          <w:szCs w:val="18"/>
        </w:rPr>
        <w:t xml:space="preserve"> requires a bond of $970.</w:t>
      </w:r>
      <w:r w:rsidR="00131ECC" w:rsidRPr="00D3689B">
        <w:rPr>
          <w:rFonts w:ascii="Arial Nova" w:hAnsi="Arial Nova"/>
          <w:color w:val="auto"/>
          <w:sz w:val="20"/>
          <w:szCs w:val="18"/>
        </w:rPr>
        <w:t xml:space="preserve"> In Milton, the connection fee is $1,670 per bedroo</w:t>
      </w:r>
      <w:r w:rsidR="007D3D1A" w:rsidRPr="00D3689B">
        <w:rPr>
          <w:rFonts w:ascii="Arial Nova" w:hAnsi="Arial Nova"/>
          <w:color w:val="auto"/>
          <w:sz w:val="20"/>
          <w:szCs w:val="18"/>
        </w:rPr>
        <w:t>m, plus gallons per day</w:t>
      </w:r>
      <w:r w:rsidR="00131ECC" w:rsidRPr="00D3689B">
        <w:rPr>
          <w:rFonts w:ascii="Arial Nova" w:hAnsi="Arial Nova"/>
          <w:color w:val="auto"/>
          <w:sz w:val="20"/>
          <w:szCs w:val="18"/>
        </w:rPr>
        <w:t xml:space="preserve"> allocations.</w:t>
      </w:r>
    </w:p>
    <w:p w14:paraId="7C095BFC" w14:textId="77777777" w:rsidR="000325B7" w:rsidRPr="00D3689B" w:rsidRDefault="000325B7" w:rsidP="000325B7">
      <w:pPr>
        <w:pStyle w:val="ListParagraph"/>
        <w:rPr>
          <w:rFonts w:ascii="Arial Nova" w:hAnsi="Arial Nova"/>
          <w:color w:val="000000" w:themeColor="text1"/>
          <w:sz w:val="4"/>
          <w:szCs w:val="4"/>
        </w:rPr>
      </w:pPr>
    </w:p>
    <w:p w14:paraId="013C9987" w14:textId="77777777" w:rsidR="002A4D9B" w:rsidRPr="00D3689B" w:rsidRDefault="002A4D9B" w:rsidP="002A4D9B">
      <w:pPr>
        <w:pStyle w:val="ListParagraph"/>
        <w:ind w:left="1440"/>
        <w:rPr>
          <w:rFonts w:ascii="Arial Nova" w:hAnsi="Arial Nova"/>
          <w:sz w:val="4"/>
          <w:szCs w:val="4"/>
        </w:rPr>
      </w:pPr>
    </w:p>
    <w:p w14:paraId="0CDA8D90" w14:textId="0B3E9EC0" w:rsidR="002A4D9B" w:rsidRPr="00D3689B" w:rsidRDefault="002A4D9B" w:rsidP="002A4D9B">
      <w:pPr>
        <w:pStyle w:val="ListParagraph"/>
        <w:numPr>
          <w:ilvl w:val="0"/>
          <w:numId w:val="11"/>
        </w:numPr>
        <w:rPr>
          <w:rFonts w:ascii="Arial Nova" w:hAnsi="Arial Nova"/>
          <w:color w:val="2F5496" w:themeColor="accent1" w:themeShade="BF"/>
        </w:rPr>
      </w:pPr>
      <w:r w:rsidRPr="00D3689B">
        <w:rPr>
          <w:rFonts w:ascii="Arial Nova" w:hAnsi="Arial Nova"/>
          <w:b/>
          <w:bCs/>
          <w:color w:val="2F5496" w:themeColor="accent1" w:themeShade="BF"/>
        </w:rPr>
        <w:t>Municipal Building/Electrical/Plumbing Code Permit</w:t>
      </w:r>
      <w:r w:rsidRPr="00D3689B">
        <w:rPr>
          <w:rFonts w:ascii="Arial Nova" w:hAnsi="Arial Nova"/>
          <w:color w:val="2F5496" w:themeColor="accent1" w:themeShade="BF"/>
        </w:rPr>
        <w:t xml:space="preserve">  </w:t>
      </w:r>
    </w:p>
    <w:p w14:paraId="377585A9" w14:textId="054A43EC" w:rsidR="002A4D9B" w:rsidRPr="00D3689B" w:rsidRDefault="002A4D9B" w:rsidP="002A4D9B">
      <w:pPr>
        <w:pStyle w:val="ListParagraph"/>
        <w:rPr>
          <w:rFonts w:ascii="Arial Nova" w:hAnsi="Arial Nova"/>
          <w:color w:val="auto"/>
          <w:sz w:val="20"/>
          <w:szCs w:val="18"/>
        </w:rPr>
      </w:pPr>
      <w:r w:rsidRPr="00D3689B">
        <w:rPr>
          <w:rFonts w:ascii="Arial Nova" w:hAnsi="Arial Nova"/>
          <w:color w:val="000000" w:themeColor="text1"/>
          <w:sz w:val="20"/>
          <w:szCs w:val="18"/>
        </w:rPr>
        <w:t xml:space="preserve">10 municipalities in Vermont have cooperative inspection agreements with the </w:t>
      </w:r>
      <w:hyperlink r:id="rId21" w:history="1">
        <w:r w:rsidRPr="00D3689B">
          <w:rPr>
            <w:rStyle w:val="Hyperlink"/>
            <w:rFonts w:ascii="Arial Nova" w:hAnsi="Arial Nova"/>
            <w:sz w:val="20"/>
            <w:szCs w:val="18"/>
          </w:rPr>
          <w:t>VT Div. of Fire Safety</w:t>
        </w:r>
      </w:hyperlink>
      <w:r w:rsidRPr="00D3689B">
        <w:rPr>
          <w:rFonts w:ascii="Arial Nova" w:hAnsi="Arial Nova"/>
          <w:sz w:val="20"/>
          <w:szCs w:val="18"/>
        </w:rPr>
        <w:t xml:space="preserve"> </w:t>
      </w:r>
      <w:r w:rsidRPr="00D3689B">
        <w:rPr>
          <w:rFonts w:ascii="Arial Nova" w:hAnsi="Arial Nova"/>
          <w:color w:val="000000" w:themeColor="text1"/>
          <w:sz w:val="20"/>
          <w:szCs w:val="18"/>
        </w:rPr>
        <w:t xml:space="preserve">and </w:t>
      </w:r>
      <w:r w:rsidR="007D3D1A" w:rsidRPr="00D3689B">
        <w:rPr>
          <w:rFonts w:ascii="Arial Nova" w:hAnsi="Arial Nova"/>
          <w:color w:val="000000" w:themeColor="text1"/>
          <w:sz w:val="20"/>
          <w:szCs w:val="18"/>
        </w:rPr>
        <w:t xml:space="preserve">administer </w:t>
      </w:r>
      <w:r w:rsidR="00FC2A88" w:rsidRPr="00D3689B">
        <w:rPr>
          <w:rFonts w:ascii="Arial Nova" w:hAnsi="Arial Nova"/>
          <w:color w:val="000000" w:themeColor="text1"/>
          <w:sz w:val="20"/>
          <w:szCs w:val="18"/>
        </w:rPr>
        <w:t xml:space="preserve">local </w:t>
      </w:r>
      <w:r w:rsidRPr="00D3689B">
        <w:rPr>
          <w:rFonts w:ascii="Arial Nova" w:hAnsi="Arial Nova"/>
          <w:color w:val="000000" w:themeColor="text1"/>
          <w:sz w:val="20"/>
          <w:szCs w:val="18"/>
        </w:rPr>
        <w:t xml:space="preserve">construction codes for </w:t>
      </w:r>
      <w:r w:rsidR="004110A0" w:rsidRPr="00D3689B">
        <w:rPr>
          <w:rFonts w:ascii="Arial Nova" w:hAnsi="Arial Nova"/>
          <w:color w:val="000000" w:themeColor="text1"/>
          <w:sz w:val="20"/>
          <w:szCs w:val="18"/>
        </w:rPr>
        <w:t xml:space="preserve">building, </w:t>
      </w:r>
      <w:r w:rsidRPr="00D3689B">
        <w:rPr>
          <w:rFonts w:ascii="Arial Nova" w:hAnsi="Arial Nova"/>
          <w:color w:val="000000" w:themeColor="text1"/>
          <w:sz w:val="20"/>
          <w:szCs w:val="18"/>
        </w:rPr>
        <w:t>fire safety, electrical, plumbing, and structural compliance</w:t>
      </w:r>
      <w:r w:rsidR="007D3D1A" w:rsidRPr="00D3689B">
        <w:rPr>
          <w:rFonts w:ascii="Arial Nova" w:hAnsi="Arial Nova"/>
          <w:color w:val="000000" w:themeColor="text1"/>
          <w:sz w:val="20"/>
          <w:szCs w:val="18"/>
        </w:rPr>
        <w:t xml:space="preserve"> locally</w:t>
      </w:r>
      <w:r w:rsidRPr="00D3689B">
        <w:rPr>
          <w:rFonts w:ascii="Arial Nova" w:hAnsi="Arial Nova"/>
          <w:color w:val="000000" w:themeColor="text1"/>
          <w:sz w:val="20"/>
          <w:szCs w:val="18"/>
        </w:rPr>
        <w:t>.</w:t>
      </w:r>
      <w:r w:rsidR="004578E1" w:rsidRPr="00D3689B">
        <w:rPr>
          <w:rFonts w:ascii="Arial Nova" w:hAnsi="Arial Nova"/>
          <w:color w:val="000000" w:themeColor="text1"/>
          <w:sz w:val="20"/>
          <w:szCs w:val="18"/>
        </w:rPr>
        <w:t xml:space="preserve"> </w:t>
      </w:r>
      <w:r w:rsidR="00FC2A88" w:rsidRPr="00D3689B">
        <w:rPr>
          <w:rFonts w:ascii="Arial Nova" w:hAnsi="Arial Nova"/>
          <w:color w:val="000000" w:themeColor="text1"/>
          <w:sz w:val="20"/>
          <w:szCs w:val="18"/>
        </w:rPr>
        <w:t>These local codes</w:t>
      </w:r>
      <w:r w:rsidR="004578E1" w:rsidRPr="00D3689B">
        <w:rPr>
          <w:rFonts w:ascii="Arial Nova" w:hAnsi="Arial Nova"/>
          <w:color w:val="000000" w:themeColor="text1"/>
          <w:sz w:val="20"/>
          <w:szCs w:val="18"/>
        </w:rPr>
        <w:t xml:space="preserve"> </w:t>
      </w:r>
      <w:r w:rsidR="00FC2A88" w:rsidRPr="00D3689B">
        <w:rPr>
          <w:rFonts w:ascii="Arial Nova" w:hAnsi="Arial Nova"/>
          <w:color w:val="000000" w:themeColor="text1"/>
          <w:sz w:val="20"/>
          <w:szCs w:val="18"/>
        </w:rPr>
        <w:t xml:space="preserve">must </w:t>
      </w:r>
      <w:r w:rsidR="004578E1" w:rsidRPr="00D3689B">
        <w:rPr>
          <w:rFonts w:ascii="Arial Nova" w:hAnsi="Arial Nova"/>
          <w:color w:val="000000" w:themeColor="text1"/>
          <w:sz w:val="20"/>
          <w:szCs w:val="18"/>
        </w:rPr>
        <w:t>meet statewide</w:t>
      </w:r>
      <w:r w:rsidR="00147A61" w:rsidRPr="00D3689B">
        <w:rPr>
          <w:rFonts w:ascii="Arial Nova" w:hAnsi="Arial Nova"/>
          <w:color w:val="000000" w:themeColor="text1"/>
          <w:sz w:val="20"/>
          <w:szCs w:val="18"/>
        </w:rPr>
        <w:t xml:space="preserve"> baseline</w:t>
      </w:r>
      <w:r w:rsidR="004578E1" w:rsidRPr="00D3689B">
        <w:rPr>
          <w:rFonts w:ascii="Arial Nova" w:hAnsi="Arial Nova"/>
          <w:color w:val="000000" w:themeColor="text1"/>
          <w:sz w:val="20"/>
          <w:szCs w:val="18"/>
        </w:rPr>
        <w:t xml:space="preserve"> </w:t>
      </w:r>
      <w:r w:rsidR="00131ECC" w:rsidRPr="00D3689B">
        <w:rPr>
          <w:rFonts w:ascii="Arial Nova" w:hAnsi="Arial Nova"/>
          <w:color w:val="000000" w:themeColor="text1"/>
          <w:sz w:val="20"/>
          <w:szCs w:val="18"/>
        </w:rPr>
        <w:t xml:space="preserve">standards </w:t>
      </w:r>
      <w:r w:rsidR="00641051" w:rsidRPr="00D3689B">
        <w:rPr>
          <w:rFonts w:ascii="Arial Nova" w:hAnsi="Arial Nova"/>
          <w:color w:val="000000" w:themeColor="text1"/>
          <w:sz w:val="20"/>
          <w:szCs w:val="18"/>
        </w:rPr>
        <w:t xml:space="preserve">but allow municipalities </w:t>
      </w:r>
      <w:r w:rsidR="00D6045D" w:rsidRPr="00D3689B">
        <w:rPr>
          <w:rFonts w:ascii="Arial Nova" w:hAnsi="Arial Nova"/>
          <w:color w:val="000000" w:themeColor="text1"/>
          <w:sz w:val="20"/>
          <w:szCs w:val="18"/>
        </w:rPr>
        <w:t>to adopt higher standards, as well as</w:t>
      </w:r>
      <w:r w:rsidR="00641051" w:rsidRPr="00D3689B">
        <w:rPr>
          <w:rFonts w:ascii="Arial Nova" w:hAnsi="Arial Nova"/>
          <w:color w:val="000000" w:themeColor="text1"/>
          <w:sz w:val="20"/>
          <w:szCs w:val="18"/>
        </w:rPr>
        <w:t xml:space="preserve"> collect fees and conduct administration</w:t>
      </w:r>
      <w:r w:rsidR="004578E1" w:rsidRPr="00D3689B">
        <w:rPr>
          <w:rFonts w:ascii="Arial Nova" w:hAnsi="Arial Nova"/>
          <w:color w:val="000000" w:themeColor="text1"/>
          <w:sz w:val="20"/>
          <w:szCs w:val="18"/>
        </w:rPr>
        <w:t xml:space="preserve">. </w:t>
      </w:r>
      <w:r w:rsidRPr="00D3689B">
        <w:rPr>
          <w:rFonts w:ascii="Arial Nova" w:hAnsi="Arial Nova"/>
          <w:color w:val="000000" w:themeColor="text1"/>
          <w:sz w:val="20"/>
          <w:szCs w:val="18"/>
        </w:rPr>
        <w:t xml:space="preserve">Review &amp; inspection </w:t>
      </w:r>
      <w:r w:rsidRPr="00D3689B">
        <w:rPr>
          <w:rFonts w:ascii="Arial Nova" w:hAnsi="Arial Nova"/>
          <w:color w:val="auto"/>
          <w:sz w:val="20"/>
          <w:szCs w:val="18"/>
        </w:rPr>
        <w:t>fees vary.</w:t>
      </w:r>
      <w:r w:rsidR="00641051" w:rsidRPr="00D3689B">
        <w:rPr>
          <w:rFonts w:ascii="Arial Nova" w:hAnsi="Arial Nova"/>
          <w:color w:val="auto"/>
          <w:sz w:val="20"/>
          <w:szCs w:val="18"/>
        </w:rPr>
        <w:t xml:space="preserve"> </w:t>
      </w:r>
      <w:r w:rsidR="00197807" w:rsidRPr="00D3689B">
        <w:rPr>
          <w:rFonts w:ascii="Arial Nova" w:hAnsi="Arial Nova"/>
          <w:color w:val="auto"/>
          <w:sz w:val="20"/>
          <w:szCs w:val="18"/>
        </w:rPr>
        <w:t xml:space="preserve">In Barre City, an 800 </w:t>
      </w:r>
      <w:proofErr w:type="spellStart"/>
      <w:r w:rsidR="00197807" w:rsidRPr="00D3689B">
        <w:rPr>
          <w:rFonts w:ascii="Arial Nova" w:hAnsi="Arial Nova"/>
          <w:color w:val="auto"/>
          <w:sz w:val="20"/>
          <w:szCs w:val="18"/>
        </w:rPr>
        <w:t>s.f.</w:t>
      </w:r>
      <w:proofErr w:type="spellEnd"/>
      <w:r w:rsidR="00197807" w:rsidRPr="00D3689B">
        <w:rPr>
          <w:rFonts w:ascii="Arial Nova" w:hAnsi="Arial Nova"/>
          <w:color w:val="auto"/>
          <w:sz w:val="20"/>
          <w:szCs w:val="18"/>
        </w:rPr>
        <w:t xml:space="preserve"> ADU building permit would cost $160.</w:t>
      </w:r>
    </w:p>
    <w:p w14:paraId="32957A27" w14:textId="77777777" w:rsidR="002A4D9B" w:rsidRPr="00D3689B" w:rsidRDefault="002A4D9B" w:rsidP="002A4D9B">
      <w:pPr>
        <w:pStyle w:val="ListParagraph"/>
        <w:ind w:left="1440"/>
        <w:rPr>
          <w:rFonts w:ascii="Arial Nova" w:hAnsi="Arial Nova"/>
          <w:color w:val="000000" w:themeColor="text1"/>
          <w:sz w:val="4"/>
          <w:szCs w:val="4"/>
        </w:rPr>
      </w:pPr>
    </w:p>
    <w:p w14:paraId="2B7BEC8E" w14:textId="3E66E116" w:rsidR="002A4D9B" w:rsidRPr="00D3689B" w:rsidRDefault="00D567C9" w:rsidP="002A4D9B">
      <w:pPr>
        <w:pStyle w:val="ListParagraph"/>
        <w:numPr>
          <w:ilvl w:val="0"/>
          <w:numId w:val="11"/>
        </w:numPr>
        <w:rPr>
          <w:rFonts w:ascii="Arial Nova" w:hAnsi="Arial Nova"/>
          <w:color w:val="2F5496" w:themeColor="accent1" w:themeShade="BF"/>
        </w:rPr>
      </w:pPr>
      <w:r w:rsidRPr="00D3689B">
        <w:rPr>
          <w:rFonts w:ascii="Arial Nova" w:hAnsi="Arial Nova"/>
          <w:b/>
          <w:bCs/>
          <w:color w:val="2F5496" w:themeColor="accent1" w:themeShade="BF"/>
        </w:rPr>
        <w:t xml:space="preserve">Municipal </w:t>
      </w:r>
      <w:r w:rsidR="002A4D9B" w:rsidRPr="00D3689B">
        <w:rPr>
          <w:rFonts w:ascii="Arial Nova" w:hAnsi="Arial Nova"/>
          <w:b/>
          <w:bCs/>
          <w:color w:val="2F5496" w:themeColor="accent1" w:themeShade="BF"/>
        </w:rPr>
        <w:t>Impact Fees</w:t>
      </w:r>
    </w:p>
    <w:p w14:paraId="239B42B9" w14:textId="1DD097E3" w:rsidR="00FE2EF2" w:rsidRDefault="002A4D9B" w:rsidP="00942CBC">
      <w:pPr>
        <w:pStyle w:val="ListParagraph"/>
        <w:rPr>
          <w:rFonts w:ascii="Arial Nova" w:hAnsi="Arial Nova"/>
          <w:color w:val="000000" w:themeColor="text1"/>
          <w:sz w:val="20"/>
          <w:szCs w:val="18"/>
        </w:rPr>
      </w:pPr>
      <w:r w:rsidRPr="00D3689B">
        <w:rPr>
          <w:rFonts w:ascii="Arial Nova" w:hAnsi="Arial Nova"/>
          <w:color w:val="000000" w:themeColor="text1"/>
          <w:sz w:val="20"/>
          <w:szCs w:val="18"/>
        </w:rPr>
        <w:t>If the municipality assesses</w:t>
      </w:r>
      <w:r w:rsidR="00641051" w:rsidRPr="00D3689B">
        <w:rPr>
          <w:rFonts w:ascii="Arial Nova" w:hAnsi="Arial Nova"/>
          <w:color w:val="000000" w:themeColor="text1"/>
          <w:sz w:val="20"/>
          <w:szCs w:val="18"/>
        </w:rPr>
        <w:t xml:space="preserve"> an</w:t>
      </w:r>
      <w:r w:rsidRPr="00D3689B">
        <w:rPr>
          <w:rFonts w:ascii="Arial Nova" w:hAnsi="Arial Nova"/>
          <w:color w:val="000000" w:themeColor="text1"/>
          <w:sz w:val="20"/>
          <w:szCs w:val="18"/>
        </w:rPr>
        <w:t xml:space="preserve"> impact fee</w:t>
      </w:r>
      <w:r w:rsidR="00641051" w:rsidRPr="00D3689B">
        <w:rPr>
          <w:rFonts w:ascii="Arial Nova" w:hAnsi="Arial Nova"/>
          <w:color w:val="000000" w:themeColor="text1"/>
          <w:sz w:val="20"/>
          <w:szCs w:val="18"/>
        </w:rPr>
        <w:t xml:space="preserve"> to support capital improvements affected by the development</w:t>
      </w:r>
      <w:r w:rsidRPr="00D3689B">
        <w:rPr>
          <w:rFonts w:ascii="Arial Nova" w:hAnsi="Arial Nova"/>
          <w:color w:val="000000" w:themeColor="text1"/>
          <w:sz w:val="20"/>
          <w:szCs w:val="18"/>
        </w:rPr>
        <w:t xml:space="preserve">, a fee may be due at the time of </w:t>
      </w:r>
      <w:r w:rsidR="00641051" w:rsidRPr="00D3689B">
        <w:rPr>
          <w:rFonts w:ascii="Arial Nova" w:hAnsi="Arial Nova"/>
          <w:color w:val="000000" w:themeColor="text1"/>
          <w:sz w:val="20"/>
          <w:szCs w:val="18"/>
        </w:rPr>
        <w:t xml:space="preserve">municipal zoning </w:t>
      </w:r>
      <w:r w:rsidRPr="00D3689B">
        <w:rPr>
          <w:rFonts w:ascii="Arial Nova" w:hAnsi="Arial Nova"/>
          <w:color w:val="000000" w:themeColor="text1"/>
          <w:sz w:val="20"/>
          <w:szCs w:val="18"/>
        </w:rPr>
        <w:t xml:space="preserve">permit application or certification. Fees can vary by size and type but tend to cost about </w:t>
      </w:r>
      <w:r w:rsidRPr="00D3689B">
        <w:rPr>
          <w:rFonts w:ascii="Arial Nova" w:hAnsi="Arial Nova"/>
          <w:color w:val="auto"/>
          <w:sz w:val="20"/>
          <w:szCs w:val="18"/>
        </w:rPr>
        <w:t xml:space="preserve">$2,000. An 800 </w:t>
      </w:r>
      <w:proofErr w:type="spellStart"/>
      <w:r w:rsidRPr="00D3689B">
        <w:rPr>
          <w:rFonts w:ascii="Arial Nova" w:hAnsi="Arial Nova"/>
          <w:color w:val="auto"/>
          <w:sz w:val="20"/>
          <w:szCs w:val="18"/>
        </w:rPr>
        <w:t>s.f.</w:t>
      </w:r>
      <w:proofErr w:type="spellEnd"/>
      <w:r w:rsidRPr="00D3689B">
        <w:rPr>
          <w:rFonts w:ascii="Arial Nova" w:hAnsi="Arial Nova"/>
          <w:color w:val="auto"/>
          <w:sz w:val="20"/>
          <w:szCs w:val="18"/>
        </w:rPr>
        <w:t xml:space="preserve"> ADU in Burlington would </w:t>
      </w:r>
      <w:r w:rsidR="007D3D1A" w:rsidRPr="00D3689B">
        <w:rPr>
          <w:rFonts w:ascii="Arial Nova" w:hAnsi="Arial Nova"/>
          <w:color w:val="auto"/>
          <w:sz w:val="20"/>
          <w:szCs w:val="18"/>
        </w:rPr>
        <w:t>have a</w:t>
      </w:r>
      <w:r w:rsidRPr="00D3689B">
        <w:rPr>
          <w:rFonts w:ascii="Arial Nova" w:hAnsi="Arial Nova"/>
          <w:color w:val="auto"/>
          <w:sz w:val="20"/>
          <w:szCs w:val="18"/>
        </w:rPr>
        <w:t xml:space="preserve"> $2,132</w:t>
      </w:r>
      <w:r w:rsidR="007D3D1A" w:rsidRPr="00D3689B">
        <w:rPr>
          <w:rFonts w:ascii="Arial Nova" w:hAnsi="Arial Nova"/>
          <w:color w:val="auto"/>
          <w:sz w:val="20"/>
          <w:szCs w:val="18"/>
        </w:rPr>
        <w:t xml:space="preserve"> </w:t>
      </w:r>
      <w:r w:rsidR="007D3D1A" w:rsidRPr="00D3689B">
        <w:rPr>
          <w:rFonts w:ascii="Arial Nova" w:hAnsi="Arial Nova"/>
          <w:color w:val="000000" w:themeColor="text1"/>
          <w:sz w:val="20"/>
          <w:szCs w:val="18"/>
        </w:rPr>
        <w:t>impact fee</w:t>
      </w:r>
      <w:r w:rsidRPr="00D3689B">
        <w:rPr>
          <w:rFonts w:ascii="Arial Nova" w:hAnsi="Arial Nova"/>
          <w:color w:val="000000" w:themeColor="text1"/>
          <w:sz w:val="20"/>
          <w:szCs w:val="18"/>
        </w:rPr>
        <w:t>.</w:t>
      </w:r>
    </w:p>
    <w:p w14:paraId="665F97F5" w14:textId="77777777" w:rsidR="00FE2EF2" w:rsidRDefault="00FE2EF2">
      <w:pPr>
        <w:spacing w:after="160" w:line="259" w:lineRule="auto"/>
        <w:rPr>
          <w:rFonts w:ascii="Arial Nova" w:hAnsi="Arial Nova"/>
          <w:color w:val="000000" w:themeColor="text1"/>
          <w:sz w:val="20"/>
          <w:szCs w:val="18"/>
        </w:rPr>
      </w:pPr>
      <w:r>
        <w:rPr>
          <w:rFonts w:ascii="Arial Nova" w:hAnsi="Arial Nova"/>
          <w:color w:val="000000" w:themeColor="text1"/>
          <w:sz w:val="20"/>
          <w:szCs w:val="18"/>
        </w:rPr>
        <w:br w:type="page"/>
      </w:r>
    </w:p>
    <w:p w14:paraId="65E503D3" w14:textId="77777777" w:rsidR="0059677C" w:rsidRPr="00D3689B" w:rsidRDefault="0059677C" w:rsidP="00942CBC">
      <w:pPr>
        <w:pStyle w:val="ListParagraph"/>
        <w:rPr>
          <w:rFonts w:ascii="Arial Nova" w:hAnsi="Arial Nova"/>
          <w:color w:val="000000" w:themeColor="text1"/>
          <w:sz w:val="20"/>
          <w:szCs w:val="18"/>
        </w:rPr>
      </w:pPr>
    </w:p>
    <w:p w14:paraId="5C610A0B" w14:textId="77777777" w:rsidR="007D3D1A" w:rsidRPr="00D3689B" w:rsidRDefault="007D3D1A" w:rsidP="007D3D1A">
      <w:pPr>
        <w:pStyle w:val="ListParagraph"/>
        <w:ind w:left="0"/>
        <w:rPr>
          <w:rFonts w:ascii="Arial Nova" w:hAnsi="Arial Nova"/>
          <w:b/>
          <w:bCs/>
          <w:color w:val="000000" w:themeColor="text1"/>
          <w:sz w:val="4"/>
          <w:szCs w:val="4"/>
        </w:rPr>
      </w:pPr>
    </w:p>
    <w:p w14:paraId="158CBD2B" w14:textId="15A288AB" w:rsidR="00434889" w:rsidRPr="00D3689B" w:rsidRDefault="00434889" w:rsidP="00434889">
      <w:pPr>
        <w:pStyle w:val="ListParagraph"/>
        <w:numPr>
          <w:ilvl w:val="0"/>
          <w:numId w:val="11"/>
        </w:numPr>
        <w:rPr>
          <w:rFonts w:ascii="Arial Nova" w:hAnsi="Arial Nova"/>
          <w:color w:val="2F5496" w:themeColor="accent1" w:themeShade="BF"/>
        </w:rPr>
      </w:pPr>
      <w:r w:rsidRPr="00D3689B">
        <w:rPr>
          <w:rFonts w:ascii="Arial Nova" w:hAnsi="Arial Nova"/>
          <w:b/>
          <w:bCs/>
          <w:color w:val="2F5496" w:themeColor="accent1" w:themeShade="BF"/>
        </w:rPr>
        <w:t>Municipal Assessment &amp; Property Taxation</w:t>
      </w:r>
    </w:p>
    <w:p w14:paraId="5341D823" w14:textId="1F858387" w:rsidR="00434889" w:rsidRPr="00D3689B" w:rsidRDefault="00434889" w:rsidP="00434889">
      <w:pPr>
        <w:pStyle w:val="ListParagraph"/>
        <w:rPr>
          <w:rFonts w:ascii="Arial Nova" w:hAnsi="Arial Nova"/>
          <w:color w:val="000000" w:themeColor="text1"/>
          <w:sz w:val="20"/>
          <w:szCs w:val="18"/>
        </w:rPr>
      </w:pPr>
      <w:r w:rsidRPr="00D3689B">
        <w:rPr>
          <w:rFonts w:ascii="Arial Nova" w:hAnsi="Arial Nova"/>
          <w:color w:val="000000" w:themeColor="text1"/>
          <w:sz w:val="20"/>
          <w:szCs w:val="18"/>
        </w:rPr>
        <w:t xml:space="preserve">Zoning permits must be copied to assessors/listers so the grand list can reflect any value impacts from the improvements. </w:t>
      </w:r>
      <w:r w:rsidR="00BD2879" w:rsidRPr="00D3689B">
        <w:rPr>
          <w:rFonts w:ascii="Arial Nova" w:hAnsi="Arial Nova"/>
          <w:color w:val="000000" w:themeColor="text1"/>
          <w:sz w:val="20"/>
          <w:szCs w:val="18"/>
        </w:rPr>
        <w:t xml:space="preserve">ADU </w:t>
      </w:r>
      <w:r w:rsidRPr="00D3689B">
        <w:rPr>
          <w:rFonts w:ascii="Arial Nova" w:hAnsi="Arial Nova"/>
          <w:color w:val="000000" w:themeColor="text1"/>
          <w:sz w:val="20"/>
          <w:szCs w:val="18"/>
        </w:rPr>
        <w:t xml:space="preserve">assessment practices </w:t>
      </w:r>
      <w:r w:rsidR="00D6045D" w:rsidRPr="00D3689B">
        <w:rPr>
          <w:rFonts w:ascii="Arial Nova" w:hAnsi="Arial Nova"/>
          <w:color w:val="000000" w:themeColor="text1"/>
          <w:sz w:val="20"/>
          <w:szCs w:val="18"/>
        </w:rPr>
        <w:t xml:space="preserve">may </w:t>
      </w:r>
      <w:r w:rsidRPr="00D3689B">
        <w:rPr>
          <w:rFonts w:ascii="Arial Nova" w:hAnsi="Arial Nova"/>
          <w:color w:val="000000" w:themeColor="text1"/>
          <w:sz w:val="20"/>
          <w:szCs w:val="18"/>
        </w:rPr>
        <w:t>vary by municipality</w:t>
      </w:r>
      <w:r w:rsidR="002E4741" w:rsidRPr="00D3689B">
        <w:rPr>
          <w:rFonts w:ascii="Arial Nova" w:hAnsi="Arial Nova"/>
          <w:color w:val="000000" w:themeColor="text1"/>
          <w:sz w:val="20"/>
          <w:szCs w:val="18"/>
        </w:rPr>
        <w:t xml:space="preserve">. Increases </w:t>
      </w:r>
      <w:r w:rsidR="00BD2879" w:rsidRPr="00D3689B">
        <w:rPr>
          <w:rFonts w:ascii="Arial Nova" w:hAnsi="Arial Nova"/>
          <w:color w:val="000000" w:themeColor="text1"/>
          <w:sz w:val="20"/>
          <w:szCs w:val="18"/>
        </w:rPr>
        <w:t>tend to be</w:t>
      </w:r>
      <w:r w:rsidR="002E4741" w:rsidRPr="00D3689B">
        <w:rPr>
          <w:rFonts w:ascii="Arial Nova" w:hAnsi="Arial Nova"/>
          <w:color w:val="000000" w:themeColor="text1"/>
          <w:sz w:val="20"/>
          <w:szCs w:val="18"/>
        </w:rPr>
        <w:t xml:space="preserve"> less for internal conversions and more for additions and detached ADUs. </w:t>
      </w:r>
      <w:r w:rsidR="00286CBE" w:rsidRPr="00D3689B">
        <w:rPr>
          <w:rFonts w:ascii="Arial Nova" w:hAnsi="Arial Nova"/>
          <w:color w:val="000000" w:themeColor="text1"/>
          <w:sz w:val="20"/>
          <w:szCs w:val="18"/>
        </w:rPr>
        <w:t>You</w:t>
      </w:r>
      <w:r w:rsidRPr="00D3689B">
        <w:rPr>
          <w:rFonts w:ascii="Arial Nova" w:hAnsi="Arial Nova"/>
          <w:color w:val="000000" w:themeColor="text1"/>
          <w:sz w:val="20"/>
          <w:szCs w:val="18"/>
        </w:rPr>
        <w:t xml:space="preserve"> can talk to the local assessor to understand how an ADU might affect the property tax bill.</w:t>
      </w:r>
    </w:p>
    <w:p w14:paraId="200D956D" w14:textId="77777777" w:rsidR="00434889" w:rsidRPr="00D3689B" w:rsidRDefault="00434889" w:rsidP="00434889">
      <w:pPr>
        <w:pStyle w:val="ListParagraph"/>
        <w:ind w:left="2160"/>
        <w:rPr>
          <w:rFonts w:ascii="Arial Nova" w:hAnsi="Arial Nova"/>
          <w:sz w:val="4"/>
          <w:szCs w:val="4"/>
        </w:rPr>
      </w:pPr>
    </w:p>
    <w:p w14:paraId="442A40DA" w14:textId="7239F0FD" w:rsidR="00434889" w:rsidRPr="00D3689B" w:rsidRDefault="00A17361" w:rsidP="00434889">
      <w:pPr>
        <w:pStyle w:val="ListParagraph"/>
        <w:numPr>
          <w:ilvl w:val="0"/>
          <w:numId w:val="11"/>
        </w:numPr>
        <w:rPr>
          <w:rFonts w:ascii="Arial Nova" w:hAnsi="Arial Nova"/>
          <w:color w:val="2F5496" w:themeColor="accent1" w:themeShade="BF"/>
        </w:rPr>
      </w:pPr>
      <w:hyperlink r:id="rId22" w:history="1">
        <w:r w:rsidR="00434889" w:rsidRPr="00D3689B">
          <w:rPr>
            <w:rStyle w:val="Hyperlink"/>
            <w:rFonts w:ascii="Arial Nova" w:hAnsi="Arial Nova"/>
            <w:b/>
            <w:bCs/>
            <w:color w:val="2F5496" w:themeColor="accent1" w:themeShade="BF"/>
          </w:rPr>
          <w:t>E-911 Address</w:t>
        </w:r>
      </w:hyperlink>
    </w:p>
    <w:p w14:paraId="29BFE6D2" w14:textId="3D714C9A" w:rsidR="00197807" w:rsidRPr="00D3689B" w:rsidRDefault="00434889" w:rsidP="00434889">
      <w:pPr>
        <w:pStyle w:val="ListParagraph"/>
        <w:rPr>
          <w:rFonts w:ascii="Arial Nova" w:hAnsi="Arial Nova"/>
          <w:color w:val="000000" w:themeColor="text1"/>
          <w:sz w:val="20"/>
          <w:szCs w:val="18"/>
        </w:rPr>
      </w:pPr>
      <w:r w:rsidRPr="00D3689B">
        <w:rPr>
          <w:rFonts w:ascii="Arial Nova" w:hAnsi="Arial Nova"/>
          <w:color w:val="000000" w:themeColor="text1"/>
          <w:sz w:val="20"/>
          <w:szCs w:val="18"/>
        </w:rPr>
        <w:t xml:space="preserve">The local ZA is typically the E-911 coordinator responsible for assigning an address for the </w:t>
      </w:r>
      <w:r w:rsidR="00FC2A88" w:rsidRPr="00D3689B">
        <w:rPr>
          <w:rFonts w:ascii="Arial Nova" w:hAnsi="Arial Nova"/>
          <w:color w:val="000000" w:themeColor="text1"/>
          <w:sz w:val="20"/>
          <w:szCs w:val="18"/>
        </w:rPr>
        <w:t xml:space="preserve">postal service, utilities </w:t>
      </w:r>
      <w:r w:rsidRPr="00D3689B">
        <w:rPr>
          <w:rFonts w:ascii="Arial Nova" w:hAnsi="Arial Nova"/>
          <w:color w:val="000000" w:themeColor="text1"/>
          <w:sz w:val="20"/>
          <w:szCs w:val="18"/>
        </w:rPr>
        <w:t xml:space="preserve">(Power, Telecomm., &amp; Gas), and </w:t>
      </w:r>
      <w:r w:rsidR="00FC2A88" w:rsidRPr="00D3689B">
        <w:rPr>
          <w:rFonts w:ascii="Arial Nova" w:hAnsi="Arial Nova"/>
          <w:color w:val="000000" w:themeColor="text1"/>
          <w:sz w:val="20"/>
          <w:szCs w:val="18"/>
        </w:rPr>
        <w:t xml:space="preserve">emergency service providers. </w:t>
      </w:r>
      <w:r w:rsidRPr="00D3689B">
        <w:rPr>
          <w:rFonts w:ascii="Arial Nova" w:hAnsi="Arial Nova"/>
          <w:color w:val="000000" w:themeColor="text1"/>
          <w:sz w:val="20"/>
          <w:szCs w:val="18"/>
        </w:rPr>
        <w:t xml:space="preserve">In </w:t>
      </w:r>
      <w:r w:rsidR="008E7DF3" w:rsidRPr="00D3689B">
        <w:rPr>
          <w:rFonts w:ascii="Arial Nova" w:hAnsi="Arial Nova"/>
          <w:color w:val="000000" w:themeColor="text1"/>
          <w:sz w:val="20"/>
          <w:szCs w:val="18"/>
        </w:rPr>
        <w:t>some</w:t>
      </w:r>
      <w:r w:rsidRPr="00D3689B">
        <w:rPr>
          <w:rFonts w:ascii="Arial Nova" w:hAnsi="Arial Nova"/>
          <w:color w:val="000000" w:themeColor="text1"/>
          <w:sz w:val="20"/>
          <w:szCs w:val="18"/>
        </w:rPr>
        <w:t xml:space="preserve"> cases,</w:t>
      </w:r>
      <w:r w:rsidR="008E7DF3" w:rsidRPr="00D3689B">
        <w:rPr>
          <w:rFonts w:ascii="Arial Nova" w:hAnsi="Arial Nova"/>
          <w:color w:val="000000" w:themeColor="text1"/>
          <w:sz w:val="20"/>
          <w:szCs w:val="18"/>
        </w:rPr>
        <w:t xml:space="preserve"> </w:t>
      </w:r>
      <w:r w:rsidR="00C47147" w:rsidRPr="00D3689B">
        <w:rPr>
          <w:rFonts w:ascii="Arial Nova" w:hAnsi="Arial Nova"/>
          <w:color w:val="000000" w:themeColor="text1"/>
          <w:sz w:val="20"/>
          <w:szCs w:val="18"/>
        </w:rPr>
        <w:t>you</w:t>
      </w:r>
      <w:r w:rsidR="008E7DF3" w:rsidRPr="00D3689B">
        <w:rPr>
          <w:rFonts w:ascii="Arial Nova" w:hAnsi="Arial Nova"/>
          <w:color w:val="000000" w:themeColor="text1"/>
          <w:sz w:val="20"/>
          <w:szCs w:val="18"/>
        </w:rPr>
        <w:t xml:space="preserve"> </w:t>
      </w:r>
      <w:r w:rsidRPr="00D3689B">
        <w:rPr>
          <w:rFonts w:ascii="Arial Nova" w:hAnsi="Arial Nova"/>
          <w:color w:val="000000" w:themeColor="text1"/>
          <w:sz w:val="20"/>
          <w:szCs w:val="18"/>
        </w:rPr>
        <w:t xml:space="preserve">will need an address to set up new utility accounts/services, so asking what the address will be can be helpful. Units </w:t>
      </w:r>
      <w:r w:rsidR="00DC594B" w:rsidRPr="00D3689B">
        <w:rPr>
          <w:rFonts w:ascii="Arial Nova" w:hAnsi="Arial Nova"/>
          <w:color w:val="000000" w:themeColor="text1"/>
          <w:sz w:val="20"/>
          <w:szCs w:val="18"/>
        </w:rPr>
        <w:t>cannot</w:t>
      </w:r>
      <w:r w:rsidRPr="00D3689B">
        <w:rPr>
          <w:rFonts w:ascii="Arial Nova" w:hAnsi="Arial Nova"/>
          <w:color w:val="000000" w:themeColor="text1"/>
          <w:sz w:val="20"/>
          <w:szCs w:val="18"/>
        </w:rPr>
        <w:t xml:space="preserve"> be ½ numbers in Vermont</w:t>
      </w:r>
      <w:r w:rsidR="00197807" w:rsidRPr="00D3689B">
        <w:rPr>
          <w:rFonts w:ascii="Arial Nova" w:hAnsi="Arial Nova"/>
          <w:color w:val="000000" w:themeColor="text1"/>
          <w:sz w:val="20"/>
          <w:szCs w:val="18"/>
        </w:rPr>
        <w:t>.</w:t>
      </w:r>
    </w:p>
    <w:p w14:paraId="589190F3" w14:textId="25010A50" w:rsidR="00197807" w:rsidRPr="00D3689B" w:rsidRDefault="00197807" w:rsidP="00434889">
      <w:pPr>
        <w:pStyle w:val="ListParagraph"/>
        <w:rPr>
          <w:rFonts w:ascii="Arial Nova" w:hAnsi="Arial Nova"/>
          <w:color w:val="000000" w:themeColor="text1"/>
          <w:sz w:val="4"/>
          <w:szCs w:val="4"/>
        </w:rPr>
      </w:pPr>
    </w:p>
    <w:p w14:paraId="7AF52E56" w14:textId="064A231B" w:rsidR="00197807" w:rsidRPr="00D3689B" w:rsidRDefault="00D567C9" w:rsidP="00197807">
      <w:pPr>
        <w:pStyle w:val="ListParagraph"/>
        <w:numPr>
          <w:ilvl w:val="0"/>
          <w:numId w:val="11"/>
        </w:numPr>
        <w:rPr>
          <w:rFonts w:ascii="Arial Nova" w:hAnsi="Arial Nova"/>
          <w:b/>
          <w:bCs/>
          <w:color w:val="2F5496" w:themeColor="accent1" w:themeShade="BF"/>
        </w:rPr>
      </w:pPr>
      <w:r w:rsidRPr="00D3689B">
        <w:rPr>
          <w:rFonts w:ascii="Arial Nova" w:hAnsi="Arial Nova"/>
          <w:b/>
          <w:bCs/>
          <w:color w:val="2F5496" w:themeColor="accent1" w:themeShade="BF"/>
        </w:rPr>
        <w:t xml:space="preserve">Municipal </w:t>
      </w:r>
      <w:r w:rsidR="00197807" w:rsidRPr="00D3689B">
        <w:rPr>
          <w:rFonts w:ascii="Arial Nova" w:hAnsi="Arial Nova"/>
          <w:b/>
          <w:bCs/>
          <w:color w:val="2F5496" w:themeColor="accent1" w:themeShade="BF"/>
        </w:rPr>
        <w:t>Rental Registry</w:t>
      </w:r>
    </w:p>
    <w:p w14:paraId="37A39E69" w14:textId="1C690E47" w:rsidR="00A31466" w:rsidRPr="00D3689B" w:rsidRDefault="00197807" w:rsidP="00434889">
      <w:pPr>
        <w:pStyle w:val="ListParagraph"/>
        <w:rPr>
          <w:rFonts w:ascii="Arial Nova" w:hAnsi="Arial Nova"/>
          <w:color w:val="auto"/>
          <w:sz w:val="20"/>
          <w:szCs w:val="18"/>
        </w:rPr>
      </w:pPr>
      <w:r w:rsidRPr="00D3689B">
        <w:rPr>
          <w:rFonts w:ascii="Arial Nova" w:hAnsi="Arial Nova"/>
          <w:color w:val="000000" w:themeColor="text1"/>
          <w:sz w:val="20"/>
          <w:szCs w:val="18"/>
        </w:rPr>
        <w:t xml:space="preserve">Once built, some municipalities may require registration of a short or long-term rental of an ADU.  Barre City charges </w:t>
      </w:r>
      <w:r w:rsidRPr="00D3689B">
        <w:rPr>
          <w:rFonts w:ascii="Arial Nova" w:hAnsi="Arial Nova"/>
          <w:color w:val="auto"/>
          <w:sz w:val="20"/>
          <w:szCs w:val="18"/>
        </w:rPr>
        <w:t>$50 per long</w:t>
      </w:r>
      <w:r w:rsidRPr="00D3689B">
        <w:rPr>
          <w:rFonts w:ascii="Arial Nova" w:hAnsi="Arial Nova"/>
          <w:color w:val="000000" w:themeColor="text1"/>
          <w:sz w:val="20"/>
          <w:szCs w:val="18"/>
        </w:rPr>
        <w:t>-term rental unit</w:t>
      </w:r>
      <w:r w:rsidR="00641051" w:rsidRPr="00D3689B">
        <w:rPr>
          <w:rFonts w:ascii="Arial Nova" w:hAnsi="Arial Nova"/>
          <w:color w:val="000000" w:themeColor="text1"/>
          <w:sz w:val="20"/>
          <w:szCs w:val="18"/>
        </w:rPr>
        <w:t xml:space="preserve"> registration, </w:t>
      </w:r>
      <w:r w:rsidR="00641051" w:rsidRPr="00D3689B">
        <w:rPr>
          <w:rFonts w:ascii="Arial Nova" w:hAnsi="Arial Nova"/>
          <w:color w:val="auto"/>
          <w:sz w:val="20"/>
          <w:szCs w:val="18"/>
        </w:rPr>
        <w:t>Burlington charges $110.</w:t>
      </w:r>
    </w:p>
    <w:p w14:paraId="52B9D32E" w14:textId="77777777" w:rsidR="00564798" w:rsidRPr="00D3689B" w:rsidRDefault="00564798" w:rsidP="00434889">
      <w:pPr>
        <w:pStyle w:val="ListParagraph"/>
        <w:rPr>
          <w:rFonts w:ascii="Arial Nova" w:hAnsi="Arial Nova"/>
          <w:color w:val="000000" w:themeColor="text1"/>
          <w:sz w:val="20"/>
          <w:szCs w:val="18"/>
        </w:rPr>
      </w:pPr>
      <w:bookmarkStart w:id="10" w:name="_Hlk30512570"/>
    </w:p>
    <w:p w14:paraId="55E00FF9" w14:textId="0AB45BF2" w:rsidR="00434889" w:rsidRPr="00D3689B" w:rsidRDefault="00434889" w:rsidP="00BD2879">
      <w:pPr>
        <w:pStyle w:val="ListParagraph"/>
        <w:ind w:left="360"/>
        <w:rPr>
          <w:rFonts w:ascii="Arial Nova" w:hAnsi="Arial Nova"/>
          <w:b/>
          <w:bCs/>
          <w:color w:val="C45911" w:themeColor="accent2" w:themeShade="BF"/>
          <w:sz w:val="22"/>
          <w:szCs w:val="20"/>
        </w:rPr>
      </w:pPr>
      <w:r w:rsidRPr="00D3689B">
        <w:rPr>
          <w:rFonts w:ascii="Arial Nova" w:hAnsi="Arial Nova"/>
          <w:b/>
          <w:bCs/>
          <w:color w:val="C45911" w:themeColor="accent2" w:themeShade="BF"/>
          <w:sz w:val="22"/>
          <w:szCs w:val="20"/>
        </w:rPr>
        <w:t>STATE REGULATION</w:t>
      </w:r>
      <w:r w:rsidR="00087A94" w:rsidRPr="00D3689B">
        <w:rPr>
          <w:rFonts w:ascii="Arial Nova" w:hAnsi="Arial Nova"/>
          <w:b/>
          <w:bCs/>
          <w:color w:val="C45911" w:themeColor="accent2" w:themeShade="BF"/>
          <w:sz w:val="22"/>
          <w:szCs w:val="20"/>
        </w:rPr>
        <w:t xml:space="preserve"> &amp; PERMITS</w:t>
      </w:r>
    </w:p>
    <w:p w14:paraId="22637075" w14:textId="403D26BE" w:rsidR="00434889" w:rsidRPr="00D3689B" w:rsidRDefault="00434889" w:rsidP="00131ECC">
      <w:pPr>
        <w:pStyle w:val="ListParagraph"/>
        <w:rPr>
          <w:rFonts w:ascii="Arial Nova" w:hAnsi="Arial Nova"/>
          <w:b/>
          <w:bCs/>
          <w:color w:val="000000" w:themeColor="text1"/>
          <w:sz w:val="4"/>
          <w:szCs w:val="4"/>
        </w:rPr>
      </w:pPr>
    </w:p>
    <w:bookmarkEnd w:id="10"/>
    <w:p w14:paraId="05041C85" w14:textId="77777777" w:rsidR="0059677C" w:rsidRPr="00D3689B" w:rsidRDefault="0059677C" w:rsidP="00131ECC">
      <w:pPr>
        <w:pStyle w:val="ListParagraph"/>
        <w:rPr>
          <w:rFonts w:ascii="Arial Nova" w:hAnsi="Arial Nova"/>
          <w:b/>
          <w:bCs/>
          <w:color w:val="000000" w:themeColor="text1"/>
          <w:sz w:val="4"/>
          <w:szCs w:val="4"/>
        </w:rPr>
      </w:pPr>
    </w:p>
    <w:p w14:paraId="4E13991E" w14:textId="4A01660B" w:rsidR="00D55DDE" w:rsidRPr="00D3689B" w:rsidRDefault="001652DE" w:rsidP="00D55DDE">
      <w:pPr>
        <w:pStyle w:val="ListParagraph"/>
        <w:ind w:left="360"/>
        <w:rPr>
          <w:rFonts w:ascii="Arial Nova" w:hAnsi="Arial Nova"/>
          <w:color w:val="000000" w:themeColor="text1"/>
          <w:sz w:val="20"/>
          <w:szCs w:val="20"/>
        </w:rPr>
      </w:pPr>
      <w:r w:rsidRPr="00D3689B">
        <w:rPr>
          <w:rFonts w:ascii="Arial Nova" w:hAnsi="Arial Nova" w:cs="BookAntiqua"/>
          <w:color w:val="000000" w:themeColor="text1"/>
          <w:sz w:val="20"/>
          <w:szCs w:val="20"/>
        </w:rPr>
        <w:t xml:space="preserve">For </w:t>
      </w:r>
      <w:r w:rsidR="000B72A5" w:rsidRPr="00D3689B">
        <w:rPr>
          <w:rFonts w:ascii="Arial Nova" w:hAnsi="Arial Nova" w:cs="BookAntiqua"/>
          <w:color w:val="000000" w:themeColor="text1"/>
          <w:sz w:val="20"/>
          <w:szCs w:val="20"/>
        </w:rPr>
        <w:t>State permits</w:t>
      </w:r>
      <w:r w:rsidRPr="00D3689B">
        <w:rPr>
          <w:rFonts w:ascii="Arial Nova" w:hAnsi="Arial Nova" w:cs="BookAntiqua"/>
          <w:color w:val="000000" w:themeColor="text1"/>
          <w:sz w:val="20"/>
          <w:szCs w:val="20"/>
        </w:rPr>
        <w:t xml:space="preserve">, </w:t>
      </w:r>
      <w:r w:rsidRPr="00D3689B">
        <w:rPr>
          <w:rFonts w:ascii="Arial Nova" w:hAnsi="Arial Nova"/>
          <w:color w:val="000000" w:themeColor="text1"/>
          <w:sz w:val="20"/>
          <w:szCs w:val="20"/>
        </w:rPr>
        <w:t xml:space="preserve">there is no one-stop shop to interface with regulating State agencies, but DEC fills the gap </w:t>
      </w:r>
      <w:r w:rsidR="00641051" w:rsidRPr="00D3689B">
        <w:rPr>
          <w:rFonts w:ascii="Arial Nova" w:hAnsi="Arial Nova"/>
          <w:color w:val="000000" w:themeColor="text1"/>
          <w:sz w:val="20"/>
          <w:szCs w:val="20"/>
        </w:rPr>
        <w:t xml:space="preserve">best </w:t>
      </w:r>
      <w:r w:rsidR="000B72A5" w:rsidRPr="00D3689B">
        <w:rPr>
          <w:rFonts w:ascii="Arial Nova" w:hAnsi="Arial Nova"/>
          <w:color w:val="000000" w:themeColor="text1"/>
          <w:sz w:val="20"/>
          <w:szCs w:val="20"/>
        </w:rPr>
        <w:t>by</w:t>
      </w:r>
      <w:r w:rsidRPr="00D3689B">
        <w:rPr>
          <w:rFonts w:ascii="Arial Nova" w:hAnsi="Arial Nova"/>
          <w:color w:val="000000" w:themeColor="text1"/>
          <w:sz w:val="20"/>
          <w:szCs w:val="20"/>
        </w:rPr>
        <w:t xml:space="preserve"> supporting </w:t>
      </w:r>
      <w:hyperlink r:id="rId23" w:history="1">
        <w:r w:rsidRPr="00D3689B">
          <w:rPr>
            <w:rStyle w:val="Hyperlink"/>
            <w:rFonts w:ascii="Arial Nova" w:hAnsi="Arial Nova"/>
            <w:sz w:val="20"/>
            <w:szCs w:val="20"/>
          </w:rPr>
          <w:t>State Permit Specialists</w:t>
        </w:r>
      </w:hyperlink>
      <w:r w:rsidRPr="00D3689B">
        <w:rPr>
          <w:rFonts w:ascii="Arial Nova" w:hAnsi="Arial Nova"/>
          <w:sz w:val="20"/>
          <w:szCs w:val="20"/>
        </w:rPr>
        <w:t xml:space="preserve"> </w:t>
      </w:r>
      <w:r w:rsidRPr="00D3689B">
        <w:rPr>
          <w:rFonts w:ascii="Arial Nova" w:hAnsi="Arial Nova"/>
          <w:color w:val="000000" w:themeColor="text1"/>
          <w:sz w:val="20"/>
          <w:szCs w:val="20"/>
        </w:rPr>
        <w:t xml:space="preserve">to flag potential permitting </w:t>
      </w:r>
      <w:r w:rsidR="00B54C25" w:rsidRPr="00D3689B">
        <w:rPr>
          <w:rFonts w:ascii="Arial Nova" w:hAnsi="Arial Nova"/>
          <w:color w:val="000000" w:themeColor="text1"/>
          <w:sz w:val="20"/>
          <w:szCs w:val="20"/>
        </w:rPr>
        <w:t>requirements</w:t>
      </w:r>
      <w:r w:rsidRPr="00D3689B">
        <w:rPr>
          <w:rFonts w:ascii="Arial Nova" w:hAnsi="Arial Nova"/>
          <w:color w:val="000000" w:themeColor="text1"/>
          <w:sz w:val="20"/>
          <w:szCs w:val="20"/>
        </w:rPr>
        <w:t xml:space="preserve">. If the project has enough complexity, DEC may complete a </w:t>
      </w:r>
      <w:r w:rsidR="00FC2A88" w:rsidRPr="00D3689B">
        <w:rPr>
          <w:rFonts w:ascii="Arial Nova" w:hAnsi="Arial Nova"/>
          <w:color w:val="000000" w:themeColor="text1"/>
          <w:sz w:val="20"/>
          <w:szCs w:val="20"/>
        </w:rPr>
        <w:t xml:space="preserve">Project Review Sheet </w:t>
      </w:r>
      <w:r w:rsidRPr="00D3689B">
        <w:rPr>
          <w:rFonts w:ascii="Arial Nova" w:hAnsi="Arial Nova"/>
          <w:color w:val="000000" w:themeColor="text1"/>
          <w:sz w:val="20"/>
          <w:szCs w:val="20"/>
        </w:rPr>
        <w:t xml:space="preserve">(PRS) with links to </w:t>
      </w:r>
      <w:hyperlink r:id="rId24" w:history="1">
        <w:r w:rsidRPr="00D3689B">
          <w:rPr>
            <w:rStyle w:val="Hyperlink"/>
            <w:rFonts w:ascii="Arial Nova" w:hAnsi="Arial Nova"/>
            <w:sz w:val="20"/>
            <w:szCs w:val="20"/>
          </w:rPr>
          <w:t>information sheets</w:t>
        </w:r>
      </w:hyperlink>
      <w:r w:rsidRPr="00D3689B">
        <w:rPr>
          <w:rFonts w:ascii="Arial Nova" w:hAnsi="Arial Nova"/>
          <w:sz w:val="20"/>
          <w:szCs w:val="20"/>
        </w:rPr>
        <w:t xml:space="preserve"> </w:t>
      </w:r>
      <w:r w:rsidRPr="00D3689B">
        <w:rPr>
          <w:rFonts w:ascii="Arial Nova" w:hAnsi="Arial Nova"/>
          <w:color w:val="000000" w:themeColor="text1"/>
          <w:sz w:val="20"/>
          <w:szCs w:val="20"/>
        </w:rPr>
        <w:t xml:space="preserve">that </w:t>
      </w:r>
      <w:r w:rsidR="00E0122B" w:rsidRPr="00D3689B">
        <w:rPr>
          <w:rFonts w:ascii="Arial Nova" w:hAnsi="Arial Nova"/>
          <w:color w:val="000000" w:themeColor="text1"/>
          <w:sz w:val="20"/>
          <w:szCs w:val="20"/>
        </w:rPr>
        <w:t>can guide you</w:t>
      </w:r>
      <w:r w:rsidR="008E7DF3" w:rsidRPr="00D3689B">
        <w:rPr>
          <w:rFonts w:ascii="Arial Nova" w:hAnsi="Arial Nova"/>
          <w:color w:val="000000" w:themeColor="text1"/>
          <w:sz w:val="20"/>
          <w:szCs w:val="20"/>
        </w:rPr>
        <w:t xml:space="preserve"> </w:t>
      </w:r>
      <w:r w:rsidRPr="00D3689B">
        <w:rPr>
          <w:rFonts w:ascii="Arial Nova" w:hAnsi="Arial Nova"/>
          <w:color w:val="000000" w:themeColor="text1"/>
          <w:sz w:val="20"/>
          <w:szCs w:val="20"/>
        </w:rPr>
        <w:t xml:space="preserve">through the process. </w:t>
      </w:r>
      <w:r w:rsidR="004F3CEF" w:rsidRPr="00D3689B">
        <w:rPr>
          <w:rFonts w:ascii="Arial Nova" w:hAnsi="Arial Nova"/>
          <w:color w:val="000000" w:themeColor="text1"/>
          <w:sz w:val="20"/>
          <w:szCs w:val="20"/>
        </w:rPr>
        <w:t xml:space="preserve">Note that </w:t>
      </w:r>
      <w:r w:rsidR="004F3CEF" w:rsidRPr="00D3689B">
        <w:rPr>
          <w:rFonts w:ascii="Arial Nova" w:hAnsi="Arial Nova"/>
          <w:color w:val="000000" w:themeColor="text1"/>
          <w:sz w:val="20"/>
          <w:szCs w:val="18"/>
        </w:rPr>
        <w:t>a</w:t>
      </w:r>
      <w:r w:rsidR="00804731" w:rsidRPr="00D3689B">
        <w:rPr>
          <w:rFonts w:ascii="Arial Nova" w:hAnsi="Arial Nova"/>
          <w:color w:val="000000" w:themeColor="text1"/>
          <w:sz w:val="20"/>
          <w:szCs w:val="18"/>
        </w:rPr>
        <w:t>ll municipal zoning permits are required to contain a statement directing applicants to a VT Dept. of Env</w:t>
      </w:r>
      <w:r w:rsidR="00E0122B" w:rsidRPr="00D3689B">
        <w:rPr>
          <w:rFonts w:ascii="Arial Nova" w:hAnsi="Arial Nova"/>
          <w:color w:val="000000" w:themeColor="text1"/>
          <w:sz w:val="20"/>
          <w:szCs w:val="18"/>
        </w:rPr>
        <w:t>ironmental</w:t>
      </w:r>
      <w:r w:rsidR="00804731" w:rsidRPr="00D3689B">
        <w:rPr>
          <w:rFonts w:ascii="Arial Nova" w:hAnsi="Arial Nova"/>
          <w:color w:val="000000" w:themeColor="text1"/>
          <w:sz w:val="20"/>
          <w:szCs w:val="18"/>
        </w:rPr>
        <w:t xml:space="preserve"> Conservation Permit Specialist. They typically state this: </w:t>
      </w:r>
      <w:r w:rsidR="00804731" w:rsidRPr="00D3689B">
        <w:rPr>
          <w:rFonts w:ascii="Arial Nova" w:hAnsi="Arial Nova"/>
          <w:i/>
          <w:iCs/>
          <w:color w:val="000000" w:themeColor="text1"/>
          <w:sz w:val="20"/>
          <w:szCs w:val="18"/>
        </w:rPr>
        <w:t>“</w:t>
      </w:r>
      <w:r w:rsidR="00804731" w:rsidRPr="00D3689B">
        <w:rPr>
          <w:rFonts w:ascii="Arial Nova" w:hAnsi="Arial Nova" w:cs="BookAntiqua"/>
          <w:i/>
          <w:iCs/>
          <w:color w:val="000000" w:themeColor="text1"/>
          <w:sz w:val="20"/>
          <w:szCs w:val="20"/>
        </w:rPr>
        <w:t xml:space="preserve">State and federal regulations may apply, may be more or less restrictive than municipal bylaws, and may affect this project; it is the applicant’s responsibility to obtain all required state and federal permits; call the State’s permit specialist at </w:t>
      </w:r>
      <w:r w:rsidR="00804731" w:rsidRPr="00D3689B">
        <w:rPr>
          <w:rFonts w:ascii="Arial Nova" w:hAnsi="Arial Nova" w:cs="BookAntiqua-Bold"/>
          <w:i/>
          <w:iCs/>
          <w:color w:val="000000" w:themeColor="text1"/>
          <w:sz w:val="20"/>
          <w:szCs w:val="20"/>
        </w:rPr>
        <w:t xml:space="preserve">802-XXX-XXX </w:t>
      </w:r>
      <w:r w:rsidR="00804731" w:rsidRPr="00D3689B">
        <w:rPr>
          <w:rFonts w:ascii="Arial Nova" w:hAnsi="Arial Nova" w:cs="BookAntiqua"/>
          <w:i/>
          <w:iCs/>
          <w:color w:val="000000" w:themeColor="text1"/>
          <w:sz w:val="20"/>
          <w:szCs w:val="20"/>
        </w:rPr>
        <w:t>with any questions.”</w:t>
      </w:r>
      <w:r w:rsidR="00804731" w:rsidRPr="00D3689B">
        <w:rPr>
          <w:rFonts w:ascii="Arial Nova" w:hAnsi="Arial Nova" w:cs="BookAntiqua"/>
          <w:color w:val="000000" w:themeColor="text1"/>
          <w:sz w:val="20"/>
          <w:szCs w:val="20"/>
        </w:rPr>
        <w:t xml:space="preserve">  </w:t>
      </w:r>
      <w:r w:rsidR="004110A0" w:rsidRPr="00D3689B">
        <w:rPr>
          <w:rFonts w:ascii="Arial Nova" w:hAnsi="Arial Nova" w:cs="BookAntiqua"/>
          <w:color w:val="000000" w:themeColor="text1"/>
          <w:sz w:val="20"/>
          <w:szCs w:val="20"/>
        </w:rPr>
        <w:t xml:space="preserve">For </w:t>
      </w:r>
      <w:r w:rsidR="00444558" w:rsidRPr="00D3689B">
        <w:rPr>
          <w:rFonts w:ascii="Arial Nova" w:hAnsi="Arial Nova" w:cs="BookAntiqua"/>
          <w:color w:val="000000" w:themeColor="text1"/>
          <w:sz w:val="20"/>
          <w:szCs w:val="20"/>
        </w:rPr>
        <w:t>example</w:t>
      </w:r>
      <w:r w:rsidR="004110A0" w:rsidRPr="00D3689B">
        <w:rPr>
          <w:rFonts w:ascii="Arial Nova" w:hAnsi="Arial Nova" w:cs="BookAntiqua"/>
          <w:color w:val="000000" w:themeColor="text1"/>
          <w:sz w:val="20"/>
          <w:szCs w:val="20"/>
        </w:rPr>
        <w:t xml:space="preserve">, </w:t>
      </w:r>
      <w:r w:rsidR="000B72A5" w:rsidRPr="00D3689B">
        <w:rPr>
          <w:rFonts w:ascii="Arial Nova" w:hAnsi="Arial Nova" w:cs="BookAntiqua"/>
          <w:color w:val="000000" w:themeColor="text1"/>
          <w:sz w:val="20"/>
          <w:szCs w:val="20"/>
        </w:rPr>
        <w:t>ADU construction near an airport</w:t>
      </w:r>
      <w:r w:rsidR="004110A0" w:rsidRPr="00D3689B">
        <w:rPr>
          <w:rFonts w:ascii="Arial Nova" w:hAnsi="Arial Nova" w:cs="BookAntiqua"/>
          <w:color w:val="000000" w:themeColor="text1"/>
          <w:sz w:val="20"/>
          <w:szCs w:val="20"/>
        </w:rPr>
        <w:t xml:space="preserve"> could require a Federal Aviation Administration Filing. </w:t>
      </w:r>
      <w:r w:rsidR="00FC2A88" w:rsidRPr="00D3689B">
        <w:rPr>
          <w:rFonts w:ascii="Arial Nova" w:hAnsi="Arial Nova"/>
          <w:color w:val="000000" w:themeColor="text1"/>
          <w:sz w:val="20"/>
          <w:szCs w:val="20"/>
        </w:rPr>
        <w:t>A</w:t>
      </w:r>
      <w:r w:rsidR="007803CB" w:rsidRPr="00D3689B">
        <w:rPr>
          <w:rFonts w:ascii="Arial Nova" w:hAnsi="Arial Nova"/>
          <w:color w:val="000000" w:themeColor="text1"/>
          <w:sz w:val="20"/>
          <w:szCs w:val="20"/>
        </w:rPr>
        <w:t xml:space="preserve"> </w:t>
      </w:r>
      <w:r w:rsidR="002A4D9B" w:rsidRPr="00D3689B">
        <w:rPr>
          <w:rFonts w:ascii="Arial Nova" w:hAnsi="Arial Nova"/>
          <w:color w:val="000000" w:themeColor="text1"/>
          <w:sz w:val="20"/>
          <w:szCs w:val="20"/>
        </w:rPr>
        <w:t xml:space="preserve">PRS </w:t>
      </w:r>
      <w:r w:rsidR="00FC2A88" w:rsidRPr="00D3689B">
        <w:rPr>
          <w:rFonts w:ascii="Arial Nova" w:hAnsi="Arial Nova"/>
          <w:color w:val="000000" w:themeColor="text1"/>
          <w:sz w:val="20"/>
          <w:szCs w:val="20"/>
        </w:rPr>
        <w:t xml:space="preserve">for an ADU </w:t>
      </w:r>
      <w:r w:rsidR="00A862BA" w:rsidRPr="00D3689B">
        <w:rPr>
          <w:rFonts w:ascii="Arial Nova" w:hAnsi="Arial Nova"/>
          <w:color w:val="000000" w:themeColor="text1"/>
          <w:sz w:val="20"/>
          <w:szCs w:val="20"/>
        </w:rPr>
        <w:t xml:space="preserve">may </w:t>
      </w:r>
      <w:r w:rsidR="006B0673" w:rsidRPr="00D3689B">
        <w:rPr>
          <w:rFonts w:ascii="Arial Nova" w:hAnsi="Arial Nova"/>
          <w:color w:val="000000" w:themeColor="text1"/>
          <w:sz w:val="20"/>
          <w:szCs w:val="20"/>
        </w:rPr>
        <w:t>require fewer than five permits</w:t>
      </w:r>
      <w:r w:rsidR="002A4D9B" w:rsidRPr="00D3689B">
        <w:rPr>
          <w:rFonts w:ascii="Arial Nova" w:hAnsi="Arial Nova"/>
          <w:color w:val="000000" w:themeColor="text1"/>
          <w:sz w:val="20"/>
          <w:szCs w:val="20"/>
        </w:rPr>
        <w:t xml:space="preserve"> </w:t>
      </w:r>
      <w:r w:rsidR="006B0673" w:rsidRPr="00D3689B">
        <w:rPr>
          <w:rFonts w:ascii="Arial Nova" w:hAnsi="Arial Nova"/>
          <w:color w:val="000000" w:themeColor="text1"/>
          <w:sz w:val="20"/>
          <w:szCs w:val="20"/>
        </w:rPr>
        <w:t>and</w:t>
      </w:r>
      <w:r w:rsidR="002A4D9B" w:rsidRPr="00D3689B">
        <w:rPr>
          <w:rFonts w:ascii="Arial Nova" w:hAnsi="Arial Nova"/>
          <w:color w:val="000000" w:themeColor="text1"/>
          <w:sz w:val="20"/>
          <w:szCs w:val="20"/>
        </w:rPr>
        <w:t xml:space="preserve"> </w:t>
      </w:r>
      <w:r w:rsidRPr="00D3689B">
        <w:rPr>
          <w:rFonts w:ascii="Arial Nova" w:hAnsi="Arial Nova"/>
          <w:color w:val="000000" w:themeColor="text1"/>
          <w:sz w:val="20"/>
          <w:szCs w:val="20"/>
        </w:rPr>
        <w:t xml:space="preserve">reference </w:t>
      </w:r>
      <w:r w:rsidR="00FC2A88" w:rsidRPr="00D3689B">
        <w:rPr>
          <w:rFonts w:ascii="Arial Nova" w:hAnsi="Arial Nova"/>
          <w:color w:val="000000" w:themeColor="text1"/>
          <w:sz w:val="20"/>
          <w:szCs w:val="20"/>
        </w:rPr>
        <w:t>10+</w:t>
      </w:r>
      <w:r w:rsidR="002A4D9B" w:rsidRPr="00D3689B">
        <w:rPr>
          <w:rFonts w:ascii="Arial Nova" w:hAnsi="Arial Nova"/>
          <w:color w:val="000000" w:themeColor="text1"/>
          <w:sz w:val="20"/>
          <w:szCs w:val="20"/>
        </w:rPr>
        <w:t xml:space="preserve"> </w:t>
      </w:r>
      <w:hyperlink r:id="rId25" w:history="1">
        <w:r w:rsidRPr="00D3689B">
          <w:rPr>
            <w:rStyle w:val="Hyperlink"/>
            <w:rFonts w:ascii="Arial Nova" w:hAnsi="Arial Nova"/>
            <w:sz w:val="20"/>
            <w:szCs w:val="20"/>
          </w:rPr>
          <w:t xml:space="preserve">information </w:t>
        </w:r>
        <w:r w:rsidR="002A4D9B" w:rsidRPr="00D3689B">
          <w:rPr>
            <w:rStyle w:val="Hyperlink"/>
            <w:rFonts w:ascii="Arial Nova" w:hAnsi="Arial Nova"/>
            <w:sz w:val="20"/>
            <w:szCs w:val="20"/>
          </w:rPr>
          <w:t>sheets</w:t>
        </w:r>
      </w:hyperlink>
      <w:r w:rsidR="002A4D9B" w:rsidRPr="00D3689B">
        <w:rPr>
          <w:rFonts w:ascii="Arial Nova" w:hAnsi="Arial Nova"/>
          <w:color w:val="000000" w:themeColor="text1"/>
          <w:sz w:val="20"/>
          <w:szCs w:val="20"/>
        </w:rPr>
        <w:t xml:space="preserve"> </w:t>
      </w:r>
      <w:r w:rsidR="006B0673" w:rsidRPr="00D3689B">
        <w:rPr>
          <w:rFonts w:ascii="Arial Nova" w:hAnsi="Arial Nova"/>
          <w:color w:val="000000" w:themeColor="text1"/>
          <w:sz w:val="20"/>
          <w:szCs w:val="20"/>
        </w:rPr>
        <w:t xml:space="preserve">to </w:t>
      </w:r>
      <w:r w:rsidR="002B6A95" w:rsidRPr="00D3689B">
        <w:rPr>
          <w:rFonts w:ascii="Arial Nova" w:hAnsi="Arial Nova"/>
          <w:color w:val="000000" w:themeColor="text1"/>
          <w:sz w:val="20"/>
          <w:szCs w:val="20"/>
        </w:rPr>
        <w:t>guide the</w:t>
      </w:r>
      <w:r w:rsidR="006B0673" w:rsidRPr="00D3689B">
        <w:rPr>
          <w:rFonts w:ascii="Arial Nova" w:hAnsi="Arial Nova"/>
          <w:color w:val="000000" w:themeColor="text1"/>
          <w:sz w:val="20"/>
          <w:szCs w:val="20"/>
        </w:rPr>
        <w:t xml:space="preserve"> project. </w:t>
      </w:r>
      <w:r w:rsidR="00D6045D" w:rsidRPr="00D3689B">
        <w:rPr>
          <w:rFonts w:ascii="Arial Nova" w:hAnsi="Arial Nova"/>
          <w:color w:val="000000" w:themeColor="text1"/>
          <w:sz w:val="20"/>
          <w:szCs w:val="20"/>
        </w:rPr>
        <w:t>Below are the most common</w:t>
      </w:r>
      <w:r w:rsidR="006B0673" w:rsidRPr="00D3689B">
        <w:rPr>
          <w:rFonts w:ascii="Arial Nova" w:hAnsi="Arial Nova"/>
          <w:color w:val="000000" w:themeColor="text1"/>
          <w:sz w:val="20"/>
          <w:szCs w:val="20"/>
        </w:rPr>
        <w:t xml:space="preserve"> permits, but </w:t>
      </w:r>
      <w:r w:rsidR="00E77E15" w:rsidRPr="00D3689B">
        <w:rPr>
          <w:rFonts w:ascii="Arial Nova" w:hAnsi="Arial Nova"/>
          <w:color w:val="000000" w:themeColor="text1"/>
          <w:sz w:val="20"/>
          <w:szCs w:val="20"/>
        </w:rPr>
        <w:t xml:space="preserve">other </w:t>
      </w:r>
      <w:r w:rsidR="006B0673" w:rsidRPr="00D3689B">
        <w:rPr>
          <w:rFonts w:ascii="Arial Nova" w:hAnsi="Arial Nova"/>
          <w:color w:val="000000" w:themeColor="text1"/>
          <w:sz w:val="20"/>
          <w:szCs w:val="20"/>
        </w:rPr>
        <w:t>environmental permits may be triggered</w:t>
      </w:r>
      <w:r w:rsidR="002B0C35" w:rsidRPr="00D3689B">
        <w:rPr>
          <w:rFonts w:ascii="Arial Nova" w:hAnsi="Arial Nova"/>
          <w:color w:val="000000" w:themeColor="text1"/>
          <w:sz w:val="20"/>
          <w:szCs w:val="20"/>
        </w:rPr>
        <w:t>, such as when an</w:t>
      </w:r>
      <w:r w:rsidR="00E77E15" w:rsidRPr="00D3689B">
        <w:rPr>
          <w:rFonts w:ascii="Arial Nova" w:hAnsi="Arial Nova"/>
          <w:color w:val="000000" w:themeColor="text1"/>
          <w:sz w:val="20"/>
          <w:szCs w:val="20"/>
        </w:rPr>
        <w:t xml:space="preserve"> ADU is located near a</w:t>
      </w:r>
      <w:r w:rsidR="006B0673" w:rsidRPr="00D3689B">
        <w:rPr>
          <w:rFonts w:ascii="Arial Nova" w:hAnsi="Arial Nova"/>
          <w:color w:val="000000" w:themeColor="text1"/>
          <w:sz w:val="20"/>
          <w:szCs w:val="20"/>
        </w:rPr>
        <w:t xml:space="preserve"> lakeshore </w:t>
      </w:r>
      <w:r w:rsidR="00E77E15" w:rsidRPr="00D3689B">
        <w:rPr>
          <w:rFonts w:ascii="Arial Nova" w:hAnsi="Arial Nova"/>
          <w:color w:val="000000" w:themeColor="text1"/>
          <w:sz w:val="20"/>
          <w:szCs w:val="20"/>
        </w:rPr>
        <w:t>or</w:t>
      </w:r>
      <w:r w:rsidR="006B0673" w:rsidRPr="00D3689B">
        <w:rPr>
          <w:rFonts w:ascii="Arial Nova" w:hAnsi="Arial Nova"/>
          <w:color w:val="000000" w:themeColor="text1"/>
          <w:sz w:val="20"/>
          <w:szCs w:val="20"/>
        </w:rPr>
        <w:t xml:space="preserve"> wetland.</w:t>
      </w:r>
    </w:p>
    <w:p w14:paraId="32DE2C33" w14:textId="77777777" w:rsidR="002470CF" w:rsidRDefault="002470CF" w:rsidP="001065BE">
      <w:pPr>
        <w:ind w:left="360"/>
        <w:rPr>
          <w:rFonts w:ascii="Arial Nova" w:hAnsi="Arial Nova"/>
          <w:b/>
          <w:bCs/>
          <w:color w:val="C45911" w:themeColor="accent2" w:themeShade="BF"/>
          <w:sz w:val="22"/>
          <w:szCs w:val="20"/>
        </w:rPr>
      </w:pPr>
    </w:p>
    <w:p w14:paraId="0819F1CC" w14:textId="15ECA763" w:rsidR="00087A94" w:rsidRPr="00D3689B" w:rsidRDefault="00087A94" w:rsidP="001065BE">
      <w:pPr>
        <w:ind w:left="360"/>
        <w:rPr>
          <w:rFonts w:ascii="Arial Nova" w:hAnsi="Arial Nova"/>
          <w:b/>
          <w:bCs/>
          <w:color w:val="2F5496" w:themeColor="accent1" w:themeShade="BF"/>
          <w:szCs w:val="24"/>
        </w:rPr>
      </w:pPr>
      <w:r w:rsidRPr="00D3689B">
        <w:rPr>
          <w:rFonts w:ascii="Arial Nova" w:hAnsi="Arial Nova"/>
          <w:b/>
          <w:bCs/>
          <w:color w:val="C45911" w:themeColor="accent2" w:themeShade="BF"/>
          <w:sz w:val="22"/>
          <w:szCs w:val="20"/>
        </w:rPr>
        <w:t>STATE REGULATION &amp; PERMITS</w:t>
      </w:r>
    </w:p>
    <w:p w14:paraId="382DF89F" w14:textId="77777777" w:rsidR="00087A94" w:rsidRPr="00D3689B" w:rsidRDefault="00087A94" w:rsidP="00087A94">
      <w:pPr>
        <w:pStyle w:val="ListParagraph"/>
        <w:ind w:left="1440"/>
        <w:rPr>
          <w:rFonts w:ascii="Arial Nova" w:hAnsi="Arial Nova"/>
          <w:b/>
          <w:bCs/>
          <w:color w:val="2F5496" w:themeColor="accent1" w:themeShade="BF"/>
          <w:szCs w:val="24"/>
        </w:rPr>
      </w:pPr>
    </w:p>
    <w:p w14:paraId="042DAF03" w14:textId="665DD129" w:rsidR="00B473AC" w:rsidRPr="00D3689B" w:rsidRDefault="00A17361" w:rsidP="00B473AC">
      <w:pPr>
        <w:pStyle w:val="ListParagraph"/>
        <w:numPr>
          <w:ilvl w:val="1"/>
          <w:numId w:val="11"/>
        </w:numPr>
        <w:rPr>
          <w:rFonts w:ascii="Arial Nova" w:hAnsi="Arial Nova"/>
          <w:b/>
          <w:bCs/>
          <w:color w:val="2F5496" w:themeColor="accent1" w:themeShade="BF"/>
          <w:szCs w:val="24"/>
        </w:rPr>
      </w:pPr>
      <w:hyperlink r:id="rId26" w:history="1">
        <w:r w:rsidR="00B473AC" w:rsidRPr="00D3689B">
          <w:rPr>
            <w:rStyle w:val="Hyperlink"/>
            <w:rFonts w:ascii="Arial Nova" w:hAnsi="Arial Nova"/>
            <w:b/>
            <w:bCs/>
            <w:color w:val="034990" w:themeColor="hyperlink" w:themeShade="BF"/>
            <w:szCs w:val="24"/>
          </w:rPr>
          <w:t>Construction Permit</w:t>
        </w:r>
        <w:r w:rsidR="005D4F87" w:rsidRPr="00D3689B">
          <w:rPr>
            <w:rStyle w:val="Hyperlink"/>
            <w:rFonts w:ascii="Arial Nova" w:hAnsi="Arial Nova"/>
            <w:b/>
            <w:bCs/>
            <w:color w:val="034990" w:themeColor="hyperlink" w:themeShade="BF"/>
            <w:szCs w:val="24"/>
          </w:rPr>
          <w:t>:</w:t>
        </w:r>
      </w:hyperlink>
      <w:r w:rsidR="005D4F87" w:rsidRPr="00D3689B">
        <w:rPr>
          <w:rFonts w:ascii="Arial Nova" w:hAnsi="Arial Nova"/>
          <w:b/>
          <w:bCs/>
          <w:color w:val="2F5496" w:themeColor="accent1" w:themeShade="BF"/>
          <w:szCs w:val="24"/>
        </w:rPr>
        <w:t xml:space="preserve"> Fire Prevention </w:t>
      </w:r>
      <w:r w:rsidR="00FC2A88" w:rsidRPr="00D3689B">
        <w:rPr>
          <w:rFonts w:ascii="Arial Nova" w:hAnsi="Arial Nova"/>
          <w:b/>
          <w:bCs/>
          <w:color w:val="2F5496" w:themeColor="accent1" w:themeShade="BF"/>
          <w:szCs w:val="24"/>
        </w:rPr>
        <w:t>&amp;</w:t>
      </w:r>
      <w:r w:rsidR="005D4F87" w:rsidRPr="00D3689B">
        <w:rPr>
          <w:rFonts w:ascii="Arial Nova" w:hAnsi="Arial Nova"/>
          <w:b/>
          <w:bCs/>
          <w:color w:val="2F5496" w:themeColor="accent1" w:themeShade="BF"/>
          <w:szCs w:val="24"/>
        </w:rPr>
        <w:t xml:space="preserve"> New Buildings</w:t>
      </w:r>
    </w:p>
    <w:p w14:paraId="27DDA059" w14:textId="309F79A5" w:rsidR="004D523B" w:rsidRPr="00D3689B" w:rsidRDefault="00FC2A88" w:rsidP="000325B7">
      <w:pPr>
        <w:ind w:left="1440"/>
        <w:rPr>
          <w:rFonts w:ascii="Arial Nova" w:hAnsi="Arial Nova"/>
          <w:color w:val="auto"/>
          <w:sz w:val="20"/>
          <w:szCs w:val="20"/>
        </w:rPr>
      </w:pPr>
      <w:r w:rsidRPr="00D3689B">
        <w:rPr>
          <w:rFonts w:ascii="Arial Nova" w:hAnsi="Arial Nova"/>
          <w:color w:val="000000" w:themeColor="text1"/>
          <w:sz w:val="20"/>
          <w:szCs w:val="20"/>
        </w:rPr>
        <w:t>In municipalities without a recognized code</w:t>
      </w:r>
      <w:r w:rsidR="005A3560" w:rsidRPr="00D3689B">
        <w:rPr>
          <w:rFonts w:ascii="Arial Nova" w:hAnsi="Arial Nova"/>
          <w:color w:val="000000" w:themeColor="text1"/>
          <w:sz w:val="20"/>
          <w:szCs w:val="20"/>
        </w:rPr>
        <w:t xml:space="preserve"> (10)</w:t>
      </w:r>
      <w:r w:rsidRPr="00D3689B">
        <w:rPr>
          <w:rFonts w:ascii="Arial Nova" w:hAnsi="Arial Nova"/>
          <w:color w:val="000000" w:themeColor="text1"/>
          <w:sz w:val="20"/>
          <w:szCs w:val="20"/>
        </w:rPr>
        <w:t xml:space="preserve">, </w:t>
      </w:r>
      <w:r w:rsidR="00381AAD" w:rsidRPr="00D3689B">
        <w:rPr>
          <w:rFonts w:ascii="Arial Nova" w:hAnsi="Arial Nova"/>
          <w:color w:val="000000" w:themeColor="text1"/>
          <w:sz w:val="20"/>
          <w:szCs w:val="20"/>
        </w:rPr>
        <w:t xml:space="preserve">ADUs that the Division of Fire Safety considers a </w:t>
      </w:r>
      <w:r w:rsidR="00264B1D" w:rsidRPr="00D3689B">
        <w:rPr>
          <w:rFonts w:ascii="Arial Nova" w:hAnsi="Arial Nova"/>
          <w:color w:val="000000" w:themeColor="text1"/>
          <w:sz w:val="20"/>
          <w:szCs w:val="20"/>
        </w:rPr>
        <w:t>‘public building’</w:t>
      </w:r>
      <w:r w:rsidR="00833505" w:rsidRPr="00D3689B">
        <w:rPr>
          <w:rStyle w:val="FootnoteReference"/>
          <w:rFonts w:ascii="Arial Nova" w:hAnsi="Arial Nova"/>
          <w:color w:val="000000" w:themeColor="text1"/>
          <w:sz w:val="20"/>
          <w:szCs w:val="20"/>
        </w:rPr>
        <w:footnoteReference w:id="3"/>
      </w:r>
      <w:r w:rsidR="004F3CEF" w:rsidRPr="00D3689B">
        <w:rPr>
          <w:rFonts w:ascii="Arial Nova" w:hAnsi="Arial Nova"/>
          <w:color w:val="000000" w:themeColor="text1"/>
          <w:sz w:val="20"/>
          <w:szCs w:val="20"/>
        </w:rPr>
        <w:t xml:space="preserve"> will </w:t>
      </w:r>
      <w:r w:rsidR="00833505" w:rsidRPr="00D3689B">
        <w:rPr>
          <w:rFonts w:ascii="Arial Nova" w:hAnsi="Arial Nova"/>
          <w:color w:val="000000" w:themeColor="text1"/>
          <w:sz w:val="20"/>
          <w:szCs w:val="20"/>
        </w:rPr>
        <w:t xml:space="preserve">need a construction permit. </w:t>
      </w:r>
      <w:r w:rsidR="003451E8" w:rsidRPr="00D3689B">
        <w:rPr>
          <w:rFonts w:ascii="Arial Nova" w:hAnsi="Arial Nova"/>
          <w:color w:val="000000" w:themeColor="text1"/>
          <w:sz w:val="20"/>
          <w:szCs w:val="20"/>
        </w:rPr>
        <w:t xml:space="preserve">Although the </w:t>
      </w:r>
      <w:r w:rsidR="00E70B2E" w:rsidRPr="00D3689B">
        <w:rPr>
          <w:rFonts w:ascii="Arial Nova" w:hAnsi="Arial Nova"/>
          <w:color w:val="000000" w:themeColor="text1"/>
          <w:sz w:val="20"/>
          <w:szCs w:val="20"/>
        </w:rPr>
        <w:t>S</w:t>
      </w:r>
      <w:r w:rsidR="003451E8" w:rsidRPr="00D3689B">
        <w:rPr>
          <w:rFonts w:ascii="Arial Nova" w:hAnsi="Arial Nova"/>
          <w:color w:val="000000" w:themeColor="text1"/>
          <w:sz w:val="20"/>
          <w:szCs w:val="20"/>
        </w:rPr>
        <w:t>tate code is publicly available, it includes references to a propriety code not publicly available. Without a building code professional, ADU builders rely on the Division of Fire Safety</w:t>
      </w:r>
      <w:r w:rsidR="003D3DE1" w:rsidRPr="00D3689B">
        <w:rPr>
          <w:rFonts w:ascii="Arial Nova" w:hAnsi="Arial Nova"/>
          <w:color w:val="000000" w:themeColor="text1"/>
          <w:sz w:val="20"/>
          <w:szCs w:val="20"/>
        </w:rPr>
        <w:t xml:space="preserve"> to tell them what must be done. The</w:t>
      </w:r>
      <w:r w:rsidR="00D6045D" w:rsidRPr="00D3689B">
        <w:rPr>
          <w:rFonts w:ascii="Arial Nova" w:hAnsi="Arial Nova"/>
          <w:color w:val="000000" w:themeColor="text1"/>
          <w:sz w:val="20"/>
          <w:szCs w:val="20"/>
        </w:rPr>
        <w:t xml:space="preserve"> Division </w:t>
      </w:r>
      <w:r w:rsidR="003451E8" w:rsidRPr="00D3689B">
        <w:rPr>
          <w:rFonts w:ascii="Arial Nova" w:hAnsi="Arial Nova"/>
          <w:color w:val="000000" w:themeColor="text1"/>
          <w:sz w:val="20"/>
          <w:szCs w:val="20"/>
        </w:rPr>
        <w:t>publish</w:t>
      </w:r>
      <w:r w:rsidR="00D6045D" w:rsidRPr="00D3689B">
        <w:rPr>
          <w:rFonts w:ascii="Arial Nova" w:hAnsi="Arial Nova"/>
          <w:color w:val="000000" w:themeColor="text1"/>
          <w:sz w:val="20"/>
          <w:szCs w:val="20"/>
        </w:rPr>
        <w:t>es</w:t>
      </w:r>
      <w:r w:rsidR="003451E8" w:rsidRPr="00D3689B">
        <w:rPr>
          <w:rFonts w:ascii="Arial Nova" w:hAnsi="Arial Nova"/>
          <w:color w:val="000000" w:themeColor="text1"/>
          <w:sz w:val="20"/>
          <w:szCs w:val="20"/>
        </w:rPr>
        <w:t xml:space="preserve"> </w:t>
      </w:r>
      <w:hyperlink r:id="rId27" w:history="1">
        <w:r w:rsidR="003451E8" w:rsidRPr="00D3689B">
          <w:rPr>
            <w:rStyle w:val="Hyperlink"/>
            <w:rFonts w:ascii="Arial Nova" w:hAnsi="Arial Nova"/>
            <w:sz w:val="20"/>
            <w:szCs w:val="20"/>
          </w:rPr>
          <w:t>code information sheets</w:t>
        </w:r>
      </w:hyperlink>
      <w:r w:rsidR="003451E8" w:rsidRPr="00D3689B">
        <w:rPr>
          <w:rFonts w:ascii="Arial Nova" w:hAnsi="Arial Nova"/>
          <w:sz w:val="20"/>
          <w:szCs w:val="20"/>
        </w:rPr>
        <w:t xml:space="preserve"> </w:t>
      </w:r>
      <w:r w:rsidR="00EA49F0" w:rsidRPr="00D3689B">
        <w:rPr>
          <w:rFonts w:ascii="Arial Nova" w:hAnsi="Arial Nova"/>
          <w:color w:val="000000" w:themeColor="text1"/>
          <w:sz w:val="20"/>
          <w:szCs w:val="20"/>
        </w:rPr>
        <w:t>on topics</w:t>
      </w:r>
      <w:r w:rsidR="003451E8" w:rsidRPr="00D3689B">
        <w:rPr>
          <w:rFonts w:ascii="Arial Nova" w:hAnsi="Arial Nova"/>
          <w:color w:val="000000" w:themeColor="text1"/>
          <w:sz w:val="20"/>
          <w:szCs w:val="20"/>
        </w:rPr>
        <w:t xml:space="preserve"> like short-term rentals, but </w:t>
      </w:r>
      <w:r w:rsidR="003D3DE1" w:rsidRPr="00D3689B">
        <w:rPr>
          <w:rFonts w:ascii="Arial Nova" w:hAnsi="Arial Nova"/>
          <w:color w:val="000000" w:themeColor="text1"/>
          <w:sz w:val="20"/>
          <w:szCs w:val="20"/>
        </w:rPr>
        <w:t>there is no equivalent checklist for</w:t>
      </w:r>
      <w:r w:rsidR="003451E8" w:rsidRPr="00D3689B">
        <w:rPr>
          <w:rFonts w:ascii="Arial Nova" w:hAnsi="Arial Nova"/>
          <w:color w:val="000000" w:themeColor="text1"/>
          <w:sz w:val="20"/>
          <w:szCs w:val="20"/>
        </w:rPr>
        <w:t xml:space="preserve"> ADUs. </w:t>
      </w:r>
      <w:r w:rsidR="000B72A5" w:rsidRPr="00D3689B">
        <w:rPr>
          <w:rFonts w:ascii="Arial Nova" w:hAnsi="Arial Nova"/>
          <w:color w:val="000000" w:themeColor="text1"/>
          <w:sz w:val="20"/>
          <w:szCs w:val="20"/>
        </w:rPr>
        <w:t>ADU builders will need construction plans and a</w:t>
      </w:r>
      <w:r w:rsidR="003451E8" w:rsidRPr="00D3689B">
        <w:rPr>
          <w:rFonts w:ascii="Arial Nova" w:hAnsi="Arial Nova"/>
          <w:color w:val="000000" w:themeColor="text1"/>
          <w:sz w:val="20"/>
          <w:szCs w:val="20"/>
        </w:rPr>
        <w:t xml:space="preserve">pplication fees start at </w:t>
      </w:r>
      <w:r w:rsidR="003451E8" w:rsidRPr="00D3689B">
        <w:rPr>
          <w:rFonts w:ascii="Arial Nova" w:hAnsi="Arial Nova"/>
          <w:color w:val="auto"/>
          <w:sz w:val="20"/>
          <w:szCs w:val="20"/>
        </w:rPr>
        <w:t>$50</w:t>
      </w:r>
      <w:r w:rsidR="00EA49F0" w:rsidRPr="00D3689B">
        <w:rPr>
          <w:rFonts w:ascii="Arial Nova" w:hAnsi="Arial Nova"/>
          <w:color w:val="auto"/>
          <w:sz w:val="20"/>
          <w:szCs w:val="20"/>
        </w:rPr>
        <w:t>.</w:t>
      </w:r>
      <w:r w:rsidR="004F3CEF" w:rsidRPr="00D3689B">
        <w:rPr>
          <w:rFonts w:ascii="Arial Nova" w:hAnsi="Arial Nova"/>
          <w:color w:val="auto"/>
          <w:sz w:val="20"/>
          <w:szCs w:val="20"/>
        </w:rPr>
        <w:t xml:space="preserve"> </w:t>
      </w:r>
      <w:r w:rsidR="005D4F87" w:rsidRPr="00D3689B">
        <w:rPr>
          <w:rFonts w:ascii="Arial Nova" w:hAnsi="Arial Nova"/>
          <w:color w:val="auto"/>
          <w:sz w:val="20"/>
          <w:szCs w:val="20"/>
        </w:rPr>
        <w:t>90% of applications are reviewed in 30 days.</w:t>
      </w:r>
      <w:r w:rsidR="0011258D" w:rsidRPr="00D3689B">
        <w:rPr>
          <w:rFonts w:ascii="Arial Nova" w:hAnsi="Arial Nova"/>
          <w:color w:val="auto"/>
          <w:sz w:val="20"/>
          <w:szCs w:val="20"/>
        </w:rPr>
        <w:t xml:space="preserve"> </w:t>
      </w:r>
      <w:r w:rsidR="002B6A95" w:rsidRPr="00D3689B">
        <w:rPr>
          <w:rFonts w:ascii="Arial Nova" w:hAnsi="Arial Nova"/>
          <w:color w:val="auto"/>
          <w:sz w:val="20"/>
          <w:szCs w:val="20"/>
        </w:rPr>
        <w:t xml:space="preserve">The </w:t>
      </w:r>
      <w:r w:rsidR="00147A61" w:rsidRPr="00D3689B">
        <w:rPr>
          <w:rFonts w:ascii="Arial Nova" w:hAnsi="Arial Nova"/>
          <w:color w:val="auto"/>
          <w:sz w:val="20"/>
          <w:szCs w:val="20"/>
        </w:rPr>
        <w:t>State</w:t>
      </w:r>
      <w:r w:rsidR="002B6A95" w:rsidRPr="00D3689B">
        <w:rPr>
          <w:rFonts w:ascii="Arial Nova" w:hAnsi="Arial Nova"/>
          <w:color w:val="auto"/>
          <w:sz w:val="20"/>
          <w:szCs w:val="20"/>
        </w:rPr>
        <w:t xml:space="preserve">’s </w:t>
      </w:r>
      <w:r w:rsidR="00147A61" w:rsidRPr="00D3689B">
        <w:rPr>
          <w:rFonts w:ascii="Arial Nova" w:hAnsi="Arial Nova"/>
          <w:color w:val="auto"/>
          <w:sz w:val="20"/>
          <w:szCs w:val="20"/>
        </w:rPr>
        <w:t>code does not require a unit to have its own heating source and thermostat</w:t>
      </w:r>
      <w:r w:rsidR="0059677C" w:rsidRPr="00D3689B">
        <w:rPr>
          <w:rFonts w:ascii="Arial Nova" w:hAnsi="Arial Nova"/>
          <w:color w:val="auto"/>
          <w:sz w:val="20"/>
          <w:szCs w:val="20"/>
        </w:rPr>
        <w:t xml:space="preserve">, but </w:t>
      </w:r>
      <w:r w:rsidR="00D6045D" w:rsidRPr="00D3689B">
        <w:rPr>
          <w:rFonts w:ascii="Arial Nova" w:hAnsi="Arial Nova"/>
          <w:color w:val="auto"/>
          <w:sz w:val="20"/>
          <w:szCs w:val="20"/>
        </w:rPr>
        <w:t xml:space="preserve">locally administered </w:t>
      </w:r>
      <w:r w:rsidRPr="00D3689B">
        <w:rPr>
          <w:rFonts w:ascii="Arial Nova" w:hAnsi="Arial Nova"/>
          <w:color w:val="auto"/>
          <w:sz w:val="20"/>
          <w:szCs w:val="20"/>
        </w:rPr>
        <w:t xml:space="preserve">State </w:t>
      </w:r>
      <w:r w:rsidR="0059677C" w:rsidRPr="00D3689B">
        <w:rPr>
          <w:rFonts w:ascii="Arial Nova" w:hAnsi="Arial Nova"/>
          <w:color w:val="auto"/>
          <w:sz w:val="20"/>
          <w:szCs w:val="20"/>
        </w:rPr>
        <w:t xml:space="preserve">rental health codes do require adequate </w:t>
      </w:r>
      <w:r w:rsidRPr="00D3689B">
        <w:rPr>
          <w:rFonts w:ascii="Arial Nova" w:hAnsi="Arial Nova"/>
          <w:color w:val="auto"/>
          <w:sz w:val="20"/>
          <w:szCs w:val="20"/>
        </w:rPr>
        <w:t>heat</w:t>
      </w:r>
      <w:r w:rsidR="002B6A95" w:rsidRPr="00D3689B">
        <w:rPr>
          <w:rFonts w:ascii="Arial Nova" w:hAnsi="Arial Nova"/>
          <w:color w:val="auto"/>
          <w:sz w:val="20"/>
          <w:szCs w:val="20"/>
        </w:rPr>
        <w:t>.</w:t>
      </w:r>
    </w:p>
    <w:p w14:paraId="59F673BA" w14:textId="77777777" w:rsidR="003D3DE1" w:rsidRPr="00D3689B" w:rsidRDefault="003D3DE1" w:rsidP="003D3DE1">
      <w:pPr>
        <w:pStyle w:val="ListParagraph"/>
        <w:ind w:left="2160"/>
        <w:rPr>
          <w:rFonts w:ascii="Arial Nova" w:hAnsi="Arial Nova"/>
          <w:sz w:val="4"/>
          <w:szCs w:val="4"/>
        </w:rPr>
      </w:pPr>
    </w:p>
    <w:p w14:paraId="62A4791E" w14:textId="08245DA3" w:rsidR="005D4F87" w:rsidRPr="00D3689B" w:rsidRDefault="005D4F87" w:rsidP="00B473AC">
      <w:pPr>
        <w:pStyle w:val="ListParagraph"/>
        <w:numPr>
          <w:ilvl w:val="1"/>
          <w:numId w:val="11"/>
        </w:numPr>
        <w:rPr>
          <w:rFonts w:ascii="Arial Nova" w:hAnsi="Arial Nova"/>
          <w:b/>
          <w:bCs/>
          <w:color w:val="2F5496" w:themeColor="accent1" w:themeShade="BF"/>
          <w:szCs w:val="24"/>
        </w:rPr>
      </w:pPr>
      <w:r w:rsidRPr="00D3689B">
        <w:rPr>
          <w:rFonts w:ascii="Arial Nova" w:hAnsi="Arial Nova"/>
          <w:b/>
          <w:bCs/>
          <w:color w:val="2F5496" w:themeColor="accent1" w:themeShade="BF"/>
          <w:szCs w:val="24"/>
        </w:rPr>
        <w:t>Electrical &amp; Energizing Permits</w:t>
      </w:r>
    </w:p>
    <w:p w14:paraId="630F3E6C" w14:textId="44350102" w:rsidR="005D4F87" w:rsidRPr="00D3689B" w:rsidRDefault="00381AAD" w:rsidP="005D4F87">
      <w:pPr>
        <w:pStyle w:val="ListParagraph"/>
        <w:ind w:left="1440"/>
        <w:rPr>
          <w:rFonts w:ascii="Arial Nova" w:hAnsi="Arial Nova"/>
          <w:color w:val="000000" w:themeColor="text1"/>
          <w:sz w:val="20"/>
          <w:szCs w:val="20"/>
        </w:rPr>
      </w:pPr>
      <w:r w:rsidRPr="00D3689B">
        <w:rPr>
          <w:rFonts w:ascii="Arial Nova" w:hAnsi="Arial Nova"/>
          <w:color w:val="000000" w:themeColor="text1"/>
          <w:sz w:val="20"/>
          <w:szCs w:val="20"/>
        </w:rPr>
        <w:t xml:space="preserve">ADUs that the Division of Fire Safety considers a ‘public building’ will </w:t>
      </w:r>
      <w:r w:rsidR="00D07562" w:rsidRPr="00D3689B">
        <w:rPr>
          <w:rFonts w:ascii="Arial Nova" w:hAnsi="Arial Nova"/>
          <w:color w:val="000000" w:themeColor="text1"/>
          <w:sz w:val="20"/>
          <w:szCs w:val="20"/>
        </w:rPr>
        <w:t>need an electrical permit</w:t>
      </w:r>
      <w:r w:rsidR="00D6045D" w:rsidRPr="00D3689B">
        <w:rPr>
          <w:rFonts w:ascii="Arial Nova" w:hAnsi="Arial Nova"/>
          <w:color w:val="000000" w:themeColor="text1"/>
          <w:sz w:val="20"/>
          <w:szCs w:val="20"/>
        </w:rPr>
        <w:t>.  E</w:t>
      </w:r>
      <w:r w:rsidR="00D07562" w:rsidRPr="00D3689B">
        <w:rPr>
          <w:rFonts w:ascii="Arial Nova" w:hAnsi="Arial Nova"/>
          <w:color w:val="000000" w:themeColor="text1"/>
          <w:sz w:val="20"/>
          <w:szCs w:val="20"/>
        </w:rPr>
        <w:t xml:space="preserve">nergizing permits are </w:t>
      </w:r>
      <w:r w:rsidR="00D6045D" w:rsidRPr="00D3689B">
        <w:rPr>
          <w:rFonts w:ascii="Arial Nova" w:hAnsi="Arial Nova"/>
          <w:color w:val="000000" w:themeColor="text1"/>
          <w:sz w:val="20"/>
          <w:szCs w:val="20"/>
        </w:rPr>
        <w:t xml:space="preserve">also </w:t>
      </w:r>
      <w:r w:rsidR="00D07562" w:rsidRPr="00D3689B">
        <w:rPr>
          <w:rFonts w:ascii="Arial Nova" w:hAnsi="Arial Nova"/>
          <w:color w:val="000000" w:themeColor="text1"/>
          <w:sz w:val="20"/>
          <w:szCs w:val="20"/>
        </w:rPr>
        <w:t xml:space="preserve">required before the electric utility energizes the new service in an ADU. </w:t>
      </w:r>
      <w:r w:rsidR="000102EB" w:rsidRPr="00D3689B">
        <w:rPr>
          <w:rFonts w:ascii="Arial Nova" w:hAnsi="Arial Nova"/>
          <w:color w:val="000000" w:themeColor="text1"/>
          <w:sz w:val="20"/>
          <w:szCs w:val="20"/>
        </w:rPr>
        <w:t>E</w:t>
      </w:r>
      <w:r w:rsidR="005D4F87" w:rsidRPr="00D3689B">
        <w:rPr>
          <w:rFonts w:ascii="Arial Nova" w:hAnsi="Arial Nova"/>
          <w:color w:val="000000" w:themeColor="text1"/>
          <w:sz w:val="20"/>
          <w:szCs w:val="20"/>
        </w:rPr>
        <w:t>lectric</w:t>
      </w:r>
      <w:r w:rsidR="00D07562" w:rsidRPr="00D3689B">
        <w:rPr>
          <w:rFonts w:ascii="Arial Nova" w:hAnsi="Arial Nova"/>
          <w:color w:val="000000" w:themeColor="text1"/>
          <w:sz w:val="20"/>
          <w:szCs w:val="20"/>
        </w:rPr>
        <w:t>ian is a licensed profession in Vermont</w:t>
      </w:r>
      <w:r w:rsidR="000B72A5" w:rsidRPr="00D3689B">
        <w:rPr>
          <w:rFonts w:ascii="Arial Nova" w:hAnsi="Arial Nova"/>
          <w:color w:val="000000" w:themeColor="text1"/>
          <w:sz w:val="20"/>
          <w:szCs w:val="20"/>
        </w:rPr>
        <w:t xml:space="preserve"> and a master electrician or journeyman</w:t>
      </w:r>
      <w:r w:rsidR="0011258D" w:rsidRPr="00D3689B">
        <w:rPr>
          <w:rFonts w:ascii="Arial Nova" w:hAnsi="Arial Nova"/>
          <w:color w:val="000000" w:themeColor="text1"/>
          <w:sz w:val="20"/>
          <w:szCs w:val="20"/>
        </w:rPr>
        <w:t xml:space="preserve"> </w:t>
      </w:r>
      <w:r w:rsidR="00FC2A88" w:rsidRPr="00D3689B">
        <w:rPr>
          <w:rFonts w:ascii="Arial Nova" w:hAnsi="Arial Nova"/>
          <w:color w:val="000000" w:themeColor="text1"/>
          <w:sz w:val="20"/>
          <w:szCs w:val="20"/>
        </w:rPr>
        <w:t>must</w:t>
      </w:r>
      <w:r w:rsidR="000B72A5" w:rsidRPr="00D3689B">
        <w:rPr>
          <w:rFonts w:ascii="Arial Nova" w:hAnsi="Arial Nova"/>
          <w:color w:val="000000" w:themeColor="text1"/>
          <w:sz w:val="20"/>
          <w:szCs w:val="20"/>
        </w:rPr>
        <w:t xml:space="preserve"> submit the work notice to Fire Safety</w:t>
      </w:r>
      <w:r w:rsidR="00D07562" w:rsidRPr="00D3689B">
        <w:rPr>
          <w:rFonts w:ascii="Arial Nova" w:hAnsi="Arial Nova"/>
          <w:color w:val="000000" w:themeColor="text1"/>
          <w:sz w:val="20"/>
          <w:szCs w:val="20"/>
        </w:rPr>
        <w:t xml:space="preserve">. Fees </w:t>
      </w:r>
      <w:r w:rsidR="000B72A5" w:rsidRPr="00D3689B">
        <w:rPr>
          <w:rFonts w:ascii="Arial Nova" w:hAnsi="Arial Nova"/>
          <w:color w:val="000000" w:themeColor="text1"/>
          <w:sz w:val="20"/>
          <w:szCs w:val="20"/>
        </w:rPr>
        <w:t xml:space="preserve">vary </w:t>
      </w:r>
      <w:r w:rsidR="00D07562" w:rsidRPr="00D3689B">
        <w:rPr>
          <w:rFonts w:ascii="Arial Nova" w:hAnsi="Arial Nova"/>
          <w:color w:val="000000" w:themeColor="text1"/>
          <w:sz w:val="20"/>
          <w:szCs w:val="20"/>
        </w:rPr>
        <w:t xml:space="preserve">based on the size of the </w:t>
      </w:r>
      <w:r w:rsidR="00641051" w:rsidRPr="00D3689B">
        <w:rPr>
          <w:rFonts w:ascii="Arial Nova" w:hAnsi="Arial Nova"/>
          <w:color w:val="000000" w:themeColor="text1"/>
          <w:sz w:val="20"/>
          <w:szCs w:val="20"/>
        </w:rPr>
        <w:t>installation,</w:t>
      </w:r>
      <w:r w:rsidR="00264B1D" w:rsidRPr="00D3689B">
        <w:rPr>
          <w:rFonts w:ascii="Arial Nova" w:hAnsi="Arial Nova"/>
          <w:color w:val="000000" w:themeColor="text1"/>
          <w:sz w:val="20"/>
          <w:szCs w:val="20"/>
        </w:rPr>
        <w:t xml:space="preserve"> but </w:t>
      </w:r>
      <w:r w:rsidR="0011258D" w:rsidRPr="00D3689B">
        <w:rPr>
          <w:rFonts w:ascii="Arial Nova" w:hAnsi="Arial Nova"/>
          <w:color w:val="000000" w:themeColor="text1"/>
          <w:sz w:val="20"/>
          <w:szCs w:val="20"/>
        </w:rPr>
        <w:t xml:space="preserve">most would </w:t>
      </w:r>
      <w:r w:rsidR="0011258D" w:rsidRPr="00D3689B">
        <w:rPr>
          <w:rFonts w:ascii="Arial Nova" w:hAnsi="Arial Nova"/>
          <w:color w:val="auto"/>
          <w:sz w:val="20"/>
          <w:szCs w:val="20"/>
        </w:rPr>
        <w:t>appear to be</w:t>
      </w:r>
      <w:r w:rsidR="00264B1D" w:rsidRPr="00D3689B">
        <w:rPr>
          <w:rFonts w:ascii="Arial Nova" w:hAnsi="Arial Nova"/>
          <w:color w:val="auto"/>
          <w:sz w:val="20"/>
          <w:szCs w:val="20"/>
        </w:rPr>
        <w:t xml:space="preserve"> under $150</w:t>
      </w:r>
      <w:r w:rsidR="00D07562" w:rsidRPr="00D3689B">
        <w:rPr>
          <w:rFonts w:ascii="Arial Nova" w:hAnsi="Arial Nova"/>
          <w:color w:val="auto"/>
          <w:sz w:val="20"/>
          <w:szCs w:val="20"/>
        </w:rPr>
        <w:t>.</w:t>
      </w:r>
      <w:r w:rsidR="00147A61" w:rsidRPr="00D3689B">
        <w:rPr>
          <w:rFonts w:ascii="Arial Nova" w:hAnsi="Arial Nova"/>
          <w:color w:val="auto"/>
          <w:sz w:val="20"/>
          <w:szCs w:val="20"/>
        </w:rPr>
        <w:t xml:space="preserve"> </w:t>
      </w:r>
      <w:r w:rsidR="00147A61" w:rsidRPr="00D3689B">
        <w:rPr>
          <w:rFonts w:ascii="Arial Nova" w:hAnsi="Arial Nova"/>
          <w:color w:val="000000" w:themeColor="text1"/>
          <w:sz w:val="20"/>
          <w:szCs w:val="20"/>
        </w:rPr>
        <w:t>The statewide code requires that the units have access to a breaker panel, but it does not have to be a separate service for the ADU.</w:t>
      </w:r>
    </w:p>
    <w:p w14:paraId="03C81A20" w14:textId="77777777" w:rsidR="005D4F87" w:rsidRPr="00D3689B" w:rsidRDefault="005D4F87" w:rsidP="005D4F87">
      <w:pPr>
        <w:pStyle w:val="ListParagraph"/>
        <w:ind w:left="1440"/>
        <w:rPr>
          <w:rFonts w:ascii="Arial Nova" w:hAnsi="Arial Nova"/>
          <w:color w:val="000000" w:themeColor="text1"/>
          <w:sz w:val="4"/>
          <w:szCs w:val="4"/>
        </w:rPr>
      </w:pPr>
    </w:p>
    <w:p w14:paraId="64B2DDBC" w14:textId="5C401ED8" w:rsidR="00D07562" w:rsidRPr="00D3689B" w:rsidRDefault="00D07562" w:rsidP="00B473AC">
      <w:pPr>
        <w:pStyle w:val="ListParagraph"/>
        <w:numPr>
          <w:ilvl w:val="1"/>
          <w:numId w:val="11"/>
        </w:numPr>
        <w:rPr>
          <w:rFonts w:ascii="Arial Nova" w:hAnsi="Arial Nova"/>
          <w:b/>
          <w:bCs/>
          <w:color w:val="2F5496" w:themeColor="accent1" w:themeShade="BF"/>
          <w:szCs w:val="24"/>
        </w:rPr>
      </w:pPr>
      <w:r w:rsidRPr="00D3689B">
        <w:rPr>
          <w:rFonts w:ascii="Arial Nova" w:hAnsi="Arial Nova"/>
          <w:b/>
          <w:bCs/>
          <w:color w:val="2F5496" w:themeColor="accent1" w:themeShade="BF"/>
          <w:szCs w:val="24"/>
        </w:rPr>
        <w:t>Plumbing Permit</w:t>
      </w:r>
    </w:p>
    <w:p w14:paraId="29D29AE4" w14:textId="73153D6F" w:rsidR="0059677C" w:rsidRPr="00D3689B" w:rsidRDefault="003863BA" w:rsidP="00942CBC">
      <w:pPr>
        <w:pStyle w:val="ListParagraph"/>
        <w:ind w:left="1440"/>
        <w:rPr>
          <w:rFonts w:ascii="Arial Nova" w:hAnsi="Arial Nova"/>
          <w:color w:val="auto"/>
          <w:sz w:val="20"/>
          <w:szCs w:val="20"/>
        </w:rPr>
      </w:pPr>
      <w:r w:rsidRPr="00D3689B">
        <w:rPr>
          <w:rFonts w:ascii="Arial Nova" w:hAnsi="Arial Nova"/>
          <w:color w:val="000000" w:themeColor="text1"/>
          <w:sz w:val="20"/>
          <w:szCs w:val="20"/>
        </w:rPr>
        <w:lastRenderedPageBreak/>
        <w:t xml:space="preserve">ADUs that the Division of Fire Safety considers a ‘public building’ and any private residence </w:t>
      </w:r>
      <w:r w:rsidR="00D07562" w:rsidRPr="00D3689B">
        <w:rPr>
          <w:rFonts w:ascii="Arial Nova" w:hAnsi="Arial Nova"/>
          <w:color w:val="000000" w:themeColor="text1"/>
          <w:sz w:val="20"/>
          <w:szCs w:val="20"/>
        </w:rPr>
        <w:t>connected to public water and sewer</w:t>
      </w:r>
      <w:r w:rsidRPr="00D3689B">
        <w:rPr>
          <w:rFonts w:ascii="Arial Nova" w:hAnsi="Arial Nova"/>
          <w:color w:val="000000" w:themeColor="text1"/>
          <w:sz w:val="20"/>
          <w:szCs w:val="20"/>
        </w:rPr>
        <w:t xml:space="preserve"> </w:t>
      </w:r>
      <w:r w:rsidR="00381AAD" w:rsidRPr="00D3689B">
        <w:rPr>
          <w:rFonts w:ascii="Arial Nova" w:hAnsi="Arial Nova"/>
          <w:color w:val="000000" w:themeColor="text1"/>
          <w:sz w:val="20"/>
          <w:szCs w:val="20"/>
        </w:rPr>
        <w:t xml:space="preserve">will require a plumbing permit. </w:t>
      </w:r>
      <w:r w:rsidR="000102EB" w:rsidRPr="00D3689B">
        <w:rPr>
          <w:rFonts w:ascii="Arial Nova" w:hAnsi="Arial Nova"/>
          <w:color w:val="000000" w:themeColor="text1"/>
          <w:sz w:val="20"/>
          <w:szCs w:val="20"/>
        </w:rPr>
        <w:t>P</w:t>
      </w:r>
      <w:r w:rsidR="00D07562" w:rsidRPr="00D3689B">
        <w:rPr>
          <w:rFonts w:ascii="Arial Nova" w:hAnsi="Arial Nova"/>
          <w:color w:val="000000" w:themeColor="text1"/>
          <w:sz w:val="20"/>
          <w:szCs w:val="20"/>
        </w:rPr>
        <w:t>lumber is a licensed profession in Vermont. Fees are based on size of installation</w:t>
      </w:r>
      <w:r w:rsidR="0011258D" w:rsidRPr="00D3689B">
        <w:rPr>
          <w:rFonts w:ascii="Arial Nova" w:hAnsi="Arial Nova"/>
          <w:color w:val="000000" w:themeColor="text1"/>
          <w:sz w:val="20"/>
          <w:szCs w:val="20"/>
        </w:rPr>
        <w:t xml:space="preserve">, but most would appear to be </w:t>
      </w:r>
      <w:r w:rsidR="0011258D" w:rsidRPr="00D3689B">
        <w:rPr>
          <w:rFonts w:ascii="Arial Nova" w:hAnsi="Arial Nova"/>
          <w:color w:val="auto"/>
          <w:sz w:val="20"/>
          <w:szCs w:val="20"/>
        </w:rPr>
        <w:t>under $150.</w:t>
      </w:r>
    </w:p>
    <w:p w14:paraId="46FF03AF" w14:textId="77777777" w:rsidR="0059677C" w:rsidRPr="00D3689B" w:rsidRDefault="0059677C" w:rsidP="0059677C">
      <w:pPr>
        <w:pStyle w:val="ListParagraph"/>
        <w:ind w:left="1440"/>
        <w:rPr>
          <w:rFonts w:ascii="Arial Nova" w:hAnsi="Arial Nova"/>
          <w:color w:val="000000" w:themeColor="text1"/>
          <w:sz w:val="4"/>
          <w:szCs w:val="4"/>
        </w:rPr>
      </w:pPr>
    </w:p>
    <w:p w14:paraId="77D7F436" w14:textId="14E71937" w:rsidR="00B473AC" w:rsidRPr="00D3689B" w:rsidRDefault="00B473AC" w:rsidP="00B473AC">
      <w:pPr>
        <w:pStyle w:val="ListParagraph"/>
        <w:numPr>
          <w:ilvl w:val="1"/>
          <w:numId w:val="11"/>
        </w:numPr>
        <w:rPr>
          <w:rFonts w:ascii="Arial Nova" w:hAnsi="Arial Nova"/>
          <w:b/>
          <w:bCs/>
          <w:color w:val="2F5496" w:themeColor="accent1" w:themeShade="BF"/>
          <w:szCs w:val="24"/>
        </w:rPr>
      </w:pPr>
      <w:r w:rsidRPr="00D3689B">
        <w:rPr>
          <w:rFonts w:ascii="Arial Nova" w:hAnsi="Arial Nova"/>
          <w:b/>
          <w:bCs/>
          <w:color w:val="2F5496" w:themeColor="accent1" w:themeShade="BF"/>
          <w:szCs w:val="24"/>
        </w:rPr>
        <w:t>State Water</w:t>
      </w:r>
      <w:r w:rsidR="005A3560" w:rsidRPr="00D3689B">
        <w:rPr>
          <w:rFonts w:ascii="Arial Nova" w:hAnsi="Arial Nova"/>
          <w:b/>
          <w:bCs/>
          <w:color w:val="2F5496" w:themeColor="accent1" w:themeShade="BF"/>
          <w:szCs w:val="24"/>
        </w:rPr>
        <w:t>/</w:t>
      </w:r>
      <w:r w:rsidRPr="00D3689B">
        <w:rPr>
          <w:rFonts w:ascii="Arial Nova" w:hAnsi="Arial Nova"/>
          <w:b/>
          <w:bCs/>
          <w:color w:val="2F5496" w:themeColor="accent1" w:themeShade="BF"/>
          <w:szCs w:val="24"/>
        </w:rPr>
        <w:t>Wastewater</w:t>
      </w:r>
      <w:r w:rsidR="005A3560" w:rsidRPr="00D3689B">
        <w:rPr>
          <w:rFonts w:ascii="Arial Nova" w:hAnsi="Arial Nova"/>
          <w:b/>
          <w:bCs/>
          <w:color w:val="2F5496" w:themeColor="accent1" w:themeShade="BF"/>
          <w:szCs w:val="24"/>
        </w:rPr>
        <w:t xml:space="preserve"> Permit</w:t>
      </w:r>
    </w:p>
    <w:p w14:paraId="4903CB79" w14:textId="727FD918" w:rsidR="00D63A01" w:rsidRPr="00D3689B" w:rsidRDefault="00B57711" w:rsidP="004110A0">
      <w:pPr>
        <w:pStyle w:val="CommentText"/>
        <w:ind w:left="1440"/>
        <w:rPr>
          <w:rFonts w:ascii="Arial Nova" w:hAnsi="Arial Nova"/>
          <w:color w:val="auto"/>
        </w:rPr>
      </w:pPr>
      <w:r w:rsidRPr="00D3689B">
        <w:rPr>
          <w:rFonts w:ascii="Arial Nova" w:hAnsi="Arial Nova"/>
          <w:color w:val="000000" w:themeColor="text1"/>
        </w:rPr>
        <w:t>Requirements</w:t>
      </w:r>
      <w:r w:rsidR="003451E8" w:rsidRPr="00D3689B">
        <w:rPr>
          <w:rFonts w:ascii="Arial Nova" w:hAnsi="Arial Nova"/>
          <w:color w:val="000000" w:themeColor="text1"/>
        </w:rPr>
        <w:t xml:space="preserve"> vary for internal, addition, or detached ADUs</w:t>
      </w:r>
      <w:r w:rsidR="0011258D" w:rsidRPr="00D3689B">
        <w:rPr>
          <w:rFonts w:ascii="Arial Nova" w:hAnsi="Arial Nova"/>
          <w:color w:val="000000" w:themeColor="text1"/>
        </w:rPr>
        <w:t xml:space="preserve"> connected to municipal services or site-based systems</w:t>
      </w:r>
      <w:r w:rsidR="003451E8" w:rsidRPr="00D3689B">
        <w:rPr>
          <w:rFonts w:ascii="Arial Nova" w:hAnsi="Arial Nova"/>
          <w:color w:val="000000" w:themeColor="text1"/>
        </w:rPr>
        <w:t>.</w:t>
      </w:r>
      <w:r w:rsidR="007803CB" w:rsidRPr="00D3689B">
        <w:rPr>
          <w:rFonts w:ascii="Arial Nova" w:hAnsi="Arial Nova"/>
          <w:color w:val="000000" w:themeColor="text1"/>
        </w:rPr>
        <w:t xml:space="preserve"> For instance, a detached </w:t>
      </w:r>
      <w:r w:rsidR="00D63A01" w:rsidRPr="00D3689B">
        <w:rPr>
          <w:rFonts w:ascii="Arial Nova" w:hAnsi="Arial Nova"/>
          <w:color w:val="000000" w:themeColor="text1"/>
        </w:rPr>
        <w:t xml:space="preserve">ADU </w:t>
      </w:r>
      <w:r w:rsidR="009742A8" w:rsidRPr="00D3689B">
        <w:rPr>
          <w:rFonts w:ascii="Arial Nova" w:hAnsi="Arial Nova"/>
          <w:color w:val="000000" w:themeColor="text1"/>
        </w:rPr>
        <w:t>would require a water/wastewater permit, while an internal or attached ADU using the existing water and sewer service may be eligible for a permit exemption if the pipes are big enough</w:t>
      </w:r>
      <w:r w:rsidR="00D63A01" w:rsidRPr="00D3689B">
        <w:rPr>
          <w:rFonts w:ascii="Arial Nova" w:hAnsi="Arial Nova"/>
          <w:color w:val="000000" w:themeColor="text1"/>
        </w:rPr>
        <w:t>. This</w:t>
      </w:r>
      <w:r w:rsidR="0011258D" w:rsidRPr="00D3689B">
        <w:rPr>
          <w:rFonts w:ascii="Arial Nova" w:hAnsi="Arial Nova"/>
          <w:color w:val="000000" w:themeColor="text1"/>
        </w:rPr>
        <w:t xml:space="preserve"> state</w:t>
      </w:r>
      <w:r w:rsidR="00D63A01" w:rsidRPr="00D3689B">
        <w:rPr>
          <w:rFonts w:ascii="Arial Nova" w:hAnsi="Arial Nova"/>
          <w:color w:val="000000" w:themeColor="text1"/>
        </w:rPr>
        <w:t xml:space="preserve"> </w:t>
      </w:r>
      <w:r w:rsidR="003D7B04" w:rsidRPr="00D3689B">
        <w:rPr>
          <w:rFonts w:ascii="Arial Nova" w:hAnsi="Arial Nova"/>
          <w:color w:val="000000" w:themeColor="text1"/>
        </w:rPr>
        <w:t xml:space="preserve">permit </w:t>
      </w:r>
      <w:r w:rsidR="00D63A01" w:rsidRPr="00D3689B">
        <w:rPr>
          <w:rFonts w:ascii="Arial Nova" w:hAnsi="Arial Nova"/>
          <w:color w:val="000000" w:themeColor="text1"/>
        </w:rPr>
        <w:t xml:space="preserve">requires a licensed designer or engineer </w:t>
      </w:r>
      <w:r w:rsidR="003D7B04" w:rsidRPr="00D3689B">
        <w:rPr>
          <w:rFonts w:ascii="Arial Nova" w:hAnsi="Arial Nova"/>
          <w:color w:val="000000" w:themeColor="text1"/>
        </w:rPr>
        <w:t>to prepare a certification</w:t>
      </w:r>
      <w:r w:rsidR="000F026E" w:rsidRPr="00D3689B">
        <w:rPr>
          <w:rFonts w:ascii="Arial Nova" w:hAnsi="Arial Nova"/>
          <w:color w:val="000000" w:themeColor="text1"/>
        </w:rPr>
        <w:t xml:space="preserve">, </w:t>
      </w:r>
      <w:r w:rsidR="003D7B04" w:rsidRPr="00D3689B">
        <w:rPr>
          <w:rFonts w:ascii="Arial Nova" w:hAnsi="Arial Nova"/>
          <w:color w:val="000000" w:themeColor="text1"/>
        </w:rPr>
        <w:t>add</w:t>
      </w:r>
      <w:r w:rsidR="000F026E" w:rsidRPr="00D3689B">
        <w:rPr>
          <w:rFonts w:ascii="Arial Nova" w:hAnsi="Arial Nova"/>
          <w:color w:val="000000" w:themeColor="text1"/>
        </w:rPr>
        <w:t>ing</w:t>
      </w:r>
      <w:r w:rsidR="003D7B04" w:rsidRPr="00D3689B">
        <w:rPr>
          <w:rFonts w:ascii="Arial Nova" w:hAnsi="Arial Nova"/>
          <w:color w:val="000000" w:themeColor="text1"/>
        </w:rPr>
        <w:t xml:space="preserve"> </w:t>
      </w:r>
      <w:r w:rsidR="003D3DE1" w:rsidRPr="00D3689B">
        <w:rPr>
          <w:rFonts w:ascii="Arial Nova" w:hAnsi="Arial Nova"/>
          <w:color w:val="auto"/>
        </w:rPr>
        <w:t>more than a $1,000</w:t>
      </w:r>
      <w:r w:rsidR="00A52576" w:rsidRPr="00D3689B">
        <w:rPr>
          <w:rFonts w:ascii="Arial Nova" w:hAnsi="Arial Nova"/>
          <w:color w:val="auto"/>
        </w:rPr>
        <w:t xml:space="preserve"> to the permit fee</w:t>
      </w:r>
      <w:r w:rsidR="00131ECC" w:rsidRPr="00D3689B">
        <w:rPr>
          <w:rFonts w:ascii="Arial Nova" w:hAnsi="Arial Nova"/>
          <w:color w:val="auto"/>
        </w:rPr>
        <w:t xml:space="preserve">, </w:t>
      </w:r>
      <w:r w:rsidR="002B6A95" w:rsidRPr="00D3689B">
        <w:rPr>
          <w:rFonts w:ascii="Arial Nova" w:hAnsi="Arial Nova"/>
          <w:color w:val="auto"/>
        </w:rPr>
        <w:t>which starts at</w:t>
      </w:r>
      <w:r w:rsidR="00131ECC" w:rsidRPr="00D3689B">
        <w:rPr>
          <w:rFonts w:ascii="Arial Nova" w:hAnsi="Arial Nova"/>
          <w:color w:val="auto"/>
        </w:rPr>
        <w:t xml:space="preserve"> $306 for an on-site system.</w:t>
      </w:r>
    </w:p>
    <w:p w14:paraId="1A642E55" w14:textId="77777777" w:rsidR="00880DF3" w:rsidRPr="00D3689B" w:rsidRDefault="00880DF3" w:rsidP="004110A0">
      <w:pPr>
        <w:pStyle w:val="CommentText"/>
        <w:ind w:left="1440"/>
        <w:rPr>
          <w:rFonts w:ascii="Arial Nova" w:hAnsi="Arial Nova"/>
          <w:sz w:val="4"/>
          <w:szCs w:val="4"/>
        </w:rPr>
      </w:pPr>
    </w:p>
    <w:p w14:paraId="52A6330E" w14:textId="77777777" w:rsidR="00E70B2E" w:rsidRPr="00D3689B" w:rsidRDefault="00A17361" w:rsidP="00E70B2E">
      <w:pPr>
        <w:pStyle w:val="ListParagraph"/>
        <w:numPr>
          <w:ilvl w:val="1"/>
          <w:numId w:val="11"/>
        </w:numPr>
        <w:rPr>
          <w:rFonts w:ascii="Arial Nova" w:hAnsi="Arial Nova"/>
          <w:b/>
          <w:bCs/>
          <w:color w:val="000000" w:themeColor="text1"/>
          <w:szCs w:val="24"/>
        </w:rPr>
      </w:pPr>
      <w:hyperlink r:id="rId28" w:history="1">
        <w:r w:rsidR="00E70B2E" w:rsidRPr="00D3689B">
          <w:rPr>
            <w:rStyle w:val="Hyperlink"/>
            <w:rFonts w:ascii="Arial Nova" w:hAnsi="Arial Nova"/>
            <w:b/>
            <w:bCs/>
            <w:color w:val="2F5496" w:themeColor="accent1" w:themeShade="BF"/>
            <w:szCs w:val="24"/>
          </w:rPr>
          <w:t>Residential Building Energy Standards</w:t>
        </w:r>
      </w:hyperlink>
    </w:p>
    <w:p w14:paraId="14CC1634" w14:textId="36272C4E" w:rsidR="00880DF3" w:rsidRPr="00D3689B" w:rsidRDefault="00E70B2E" w:rsidP="00D567C9">
      <w:pPr>
        <w:pStyle w:val="ListParagraph"/>
        <w:ind w:left="1440"/>
        <w:rPr>
          <w:rFonts w:ascii="Arial Nova" w:hAnsi="Arial Nova"/>
          <w:color w:val="000000" w:themeColor="text1"/>
          <w:sz w:val="20"/>
          <w:szCs w:val="18"/>
        </w:rPr>
      </w:pPr>
      <w:r w:rsidRPr="00D3689B">
        <w:rPr>
          <w:rFonts w:ascii="Arial Nova" w:hAnsi="Arial Nova"/>
          <w:color w:val="000000" w:themeColor="text1"/>
          <w:sz w:val="20"/>
          <w:szCs w:val="20"/>
        </w:rPr>
        <w:t xml:space="preserve">ADU </w:t>
      </w:r>
      <w:r w:rsidR="008E7DF3" w:rsidRPr="00D3689B">
        <w:rPr>
          <w:rFonts w:ascii="Arial Nova" w:hAnsi="Arial Nova"/>
          <w:color w:val="000000" w:themeColor="text1"/>
          <w:sz w:val="20"/>
          <w:szCs w:val="20"/>
        </w:rPr>
        <w:t xml:space="preserve">builders </w:t>
      </w:r>
      <w:r w:rsidRPr="00D3689B">
        <w:rPr>
          <w:rFonts w:ascii="Arial Nova" w:hAnsi="Arial Nova"/>
          <w:color w:val="000000" w:themeColor="text1"/>
          <w:sz w:val="20"/>
          <w:szCs w:val="20"/>
        </w:rPr>
        <w:t xml:space="preserve">are subject to the States’ residential building energy standards and must affix a </w:t>
      </w:r>
      <w:hyperlink r:id="rId29" w:history="1">
        <w:r w:rsidRPr="00D3689B">
          <w:rPr>
            <w:rStyle w:val="Hyperlink"/>
            <w:rFonts w:ascii="Arial Nova" w:hAnsi="Arial Nova"/>
            <w:sz w:val="20"/>
            <w:szCs w:val="18"/>
          </w:rPr>
          <w:t xml:space="preserve">residential building energy standards </w:t>
        </w:r>
        <w:r w:rsidR="00091565" w:rsidRPr="00D3689B">
          <w:rPr>
            <w:rStyle w:val="Hyperlink"/>
            <w:rFonts w:ascii="Arial Nova" w:hAnsi="Arial Nova"/>
            <w:sz w:val="20"/>
            <w:szCs w:val="18"/>
          </w:rPr>
          <w:t xml:space="preserve">(RBES) </w:t>
        </w:r>
        <w:r w:rsidRPr="00D3689B">
          <w:rPr>
            <w:rStyle w:val="Hyperlink"/>
            <w:rFonts w:ascii="Arial Nova" w:hAnsi="Arial Nova"/>
            <w:sz w:val="20"/>
            <w:szCs w:val="18"/>
          </w:rPr>
          <w:t>compliance</w:t>
        </w:r>
        <w:r w:rsidR="00C91E41" w:rsidRPr="00D3689B">
          <w:rPr>
            <w:rStyle w:val="Hyperlink"/>
            <w:rFonts w:ascii="Arial Nova" w:hAnsi="Arial Nova"/>
            <w:sz w:val="20"/>
            <w:szCs w:val="18"/>
          </w:rPr>
          <w:t xml:space="preserve"> </w:t>
        </w:r>
        <w:r w:rsidRPr="00D3689B">
          <w:rPr>
            <w:rStyle w:val="Hyperlink"/>
            <w:rFonts w:ascii="Arial Nova" w:hAnsi="Arial Nova"/>
            <w:sz w:val="20"/>
            <w:szCs w:val="18"/>
          </w:rPr>
          <w:t xml:space="preserve"> form</w:t>
        </w:r>
      </w:hyperlink>
      <w:r w:rsidRPr="00D3689B">
        <w:rPr>
          <w:rFonts w:ascii="Arial Nova" w:hAnsi="Arial Nova"/>
          <w:color w:val="000000" w:themeColor="text1"/>
          <w:sz w:val="20"/>
          <w:szCs w:val="20"/>
        </w:rPr>
        <w:t xml:space="preserve"> in the home. The certifying person (typically a contractor) must provide a copy to the Department of Public Service and file a copy in the town land </w:t>
      </w:r>
      <w:r w:rsidRPr="00D3689B">
        <w:rPr>
          <w:rFonts w:ascii="Arial Nova" w:hAnsi="Arial Nova"/>
          <w:color w:val="auto"/>
          <w:sz w:val="20"/>
          <w:szCs w:val="20"/>
        </w:rPr>
        <w:t>records for $10</w:t>
      </w:r>
      <w:r w:rsidR="00D6045D" w:rsidRPr="00D3689B">
        <w:rPr>
          <w:rFonts w:ascii="Arial Nova" w:hAnsi="Arial Nova"/>
          <w:color w:val="auto"/>
          <w:sz w:val="20"/>
          <w:szCs w:val="20"/>
        </w:rPr>
        <w:t xml:space="preserve">. </w:t>
      </w:r>
      <w:r w:rsidR="00880DF3" w:rsidRPr="00D3689B">
        <w:rPr>
          <w:rFonts w:ascii="Arial Nova" w:hAnsi="Arial Nova"/>
          <w:color w:val="000000" w:themeColor="text1"/>
          <w:sz w:val="20"/>
          <w:szCs w:val="18"/>
        </w:rPr>
        <w:t>There is an exemption for</w:t>
      </w:r>
      <w:r w:rsidR="00D6045D" w:rsidRPr="00D3689B">
        <w:rPr>
          <w:rFonts w:ascii="Arial Nova" w:hAnsi="Arial Nova"/>
          <w:color w:val="000000" w:themeColor="text1"/>
          <w:sz w:val="20"/>
          <w:szCs w:val="18"/>
        </w:rPr>
        <w:t xml:space="preserve"> limited historic properties and </w:t>
      </w:r>
      <w:r w:rsidR="00880DF3" w:rsidRPr="00D3689B">
        <w:rPr>
          <w:rFonts w:ascii="Arial Nova" w:hAnsi="Arial Nova"/>
          <w:color w:val="000000" w:themeColor="text1"/>
          <w:sz w:val="20"/>
          <w:szCs w:val="18"/>
        </w:rPr>
        <w:t>owner/builders, but th</w:t>
      </w:r>
      <w:r w:rsidR="00D6045D" w:rsidRPr="00D3689B">
        <w:rPr>
          <w:rFonts w:ascii="Arial Nova" w:hAnsi="Arial Nova"/>
          <w:color w:val="000000" w:themeColor="text1"/>
          <w:sz w:val="20"/>
          <w:szCs w:val="18"/>
        </w:rPr>
        <w:t>e owner-builder</w:t>
      </w:r>
      <w:r w:rsidR="00880DF3" w:rsidRPr="00D3689B">
        <w:rPr>
          <w:rFonts w:ascii="Arial Nova" w:hAnsi="Arial Nova"/>
          <w:color w:val="000000" w:themeColor="text1"/>
          <w:sz w:val="20"/>
          <w:szCs w:val="18"/>
        </w:rPr>
        <w:t xml:space="preserve"> still requires evaluation of compliance and disclosure of non-compliance upon sale. </w:t>
      </w:r>
      <w:r w:rsidRPr="00D3689B">
        <w:rPr>
          <w:rFonts w:ascii="Arial Nova" w:hAnsi="Arial Nova"/>
          <w:color w:val="000000" w:themeColor="text1"/>
          <w:sz w:val="20"/>
          <w:szCs w:val="18"/>
        </w:rPr>
        <w:t>If the municipality requires zoning permit certification, the ZA must verify that the certificate has been recorded</w:t>
      </w:r>
      <w:r w:rsidRPr="00D3689B">
        <w:rPr>
          <w:rFonts w:ascii="Arial Nova" w:hAnsi="Arial Nova"/>
          <w:sz w:val="20"/>
          <w:szCs w:val="18"/>
        </w:rPr>
        <w:t xml:space="preserve"> </w:t>
      </w:r>
      <w:r w:rsidRPr="00D3689B">
        <w:rPr>
          <w:rFonts w:ascii="Arial Nova" w:hAnsi="Arial Nova"/>
          <w:color w:val="000000" w:themeColor="text1"/>
          <w:sz w:val="20"/>
          <w:szCs w:val="18"/>
        </w:rPr>
        <w:t>in the land records prior to issuing a zoning permit certification</w:t>
      </w:r>
      <w:r w:rsidR="00544175" w:rsidRPr="00D3689B">
        <w:rPr>
          <w:rFonts w:ascii="Arial Nova" w:hAnsi="Arial Nova"/>
          <w:color w:val="000000" w:themeColor="text1"/>
          <w:sz w:val="20"/>
          <w:szCs w:val="18"/>
        </w:rPr>
        <w:t>.</w:t>
      </w:r>
      <w:r w:rsidRPr="00D3689B">
        <w:rPr>
          <w:rFonts w:ascii="Arial Nova" w:hAnsi="Arial Nova"/>
          <w:color w:val="000000" w:themeColor="text1"/>
          <w:sz w:val="20"/>
          <w:szCs w:val="18"/>
        </w:rPr>
        <w:t xml:space="preserve"> </w:t>
      </w:r>
      <w:r w:rsidR="00D6045D" w:rsidRPr="00D3689B">
        <w:rPr>
          <w:rFonts w:ascii="Arial Nova" w:hAnsi="Arial Nova"/>
          <w:color w:val="000000" w:themeColor="text1"/>
          <w:sz w:val="20"/>
          <w:szCs w:val="18"/>
        </w:rPr>
        <w:t xml:space="preserve">RBES standards are </w:t>
      </w:r>
      <w:r w:rsidR="00091565" w:rsidRPr="00D3689B">
        <w:rPr>
          <w:rFonts w:ascii="Arial Nova" w:hAnsi="Arial Nova"/>
          <w:color w:val="000000" w:themeColor="text1"/>
          <w:sz w:val="20"/>
          <w:szCs w:val="18"/>
        </w:rPr>
        <w:t>provided</w:t>
      </w:r>
      <w:r w:rsidR="00D6045D" w:rsidRPr="00D3689B">
        <w:rPr>
          <w:rFonts w:ascii="Arial Nova" w:hAnsi="Arial Nova"/>
          <w:color w:val="000000" w:themeColor="text1"/>
          <w:sz w:val="20"/>
          <w:szCs w:val="18"/>
        </w:rPr>
        <w:t xml:space="preserve"> </w:t>
      </w:r>
      <w:hyperlink r:id="rId30" w:history="1">
        <w:r w:rsidR="00D6045D" w:rsidRPr="00D3689B">
          <w:rPr>
            <w:rStyle w:val="Hyperlink"/>
            <w:rFonts w:ascii="Arial Nova" w:hAnsi="Arial Nova"/>
            <w:color w:val="5B9BD5" w:themeColor="accent5"/>
            <w:sz w:val="20"/>
            <w:szCs w:val="18"/>
          </w:rPr>
          <w:t>here</w:t>
        </w:r>
      </w:hyperlink>
      <w:r w:rsidR="00D6045D" w:rsidRPr="00D3689B">
        <w:rPr>
          <w:rStyle w:val="Hyperlink"/>
          <w:rFonts w:ascii="Arial Nova" w:hAnsi="Arial Nova"/>
          <w:color w:val="5B9BD5" w:themeColor="accent5"/>
          <w:sz w:val="20"/>
          <w:szCs w:val="18"/>
        </w:rPr>
        <w:t xml:space="preserve"> </w:t>
      </w:r>
      <w:r w:rsidR="00D6045D" w:rsidRPr="00D3689B">
        <w:rPr>
          <w:rFonts w:ascii="Arial Nova" w:hAnsi="Arial Nova"/>
          <w:color w:val="000000" w:themeColor="text1"/>
          <w:sz w:val="20"/>
          <w:szCs w:val="18"/>
        </w:rPr>
        <w:t xml:space="preserve">and outline detailed thermal calculations and standards. </w:t>
      </w:r>
      <w:r w:rsidR="00D6045D" w:rsidRPr="00D3689B">
        <w:rPr>
          <w:rFonts w:ascii="Arial Nova" w:hAnsi="Arial Nova"/>
          <w:color w:val="000000" w:themeColor="text1"/>
          <w:sz w:val="20"/>
          <w:szCs w:val="20"/>
        </w:rPr>
        <w:t>G</w:t>
      </w:r>
      <w:r w:rsidR="00D6045D" w:rsidRPr="00D3689B">
        <w:rPr>
          <w:rFonts w:ascii="Arial Nova" w:hAnsi="Arial Nova"/>
          <w:color w:val="000000" w:themeColor="text1"/>
          <w:sz w:val="20"/>
          <w:szCs w:val="18"/>
        </w:rPr>
        <w:t xml:space="preserve">eneral contracting is not a licensed profession in VT, but efficiency Vermont provides a list of </w:t>
      </w:r>
      <w:r w:rsidR="006B0673" w:rsidRPr="00D3689B">
        <w:rPr>
          <w:rFonts w:ascii="Arial Nova" w:hAnsi="Arial Nova"/>
          <w:color w:val="000000" w:themeColor="text1"/>
          <w:sz w:val="20"/>
          <w:szCs w:val="18"/>
        </w:rPr>
        <w:t xml:space="preserve">qualified </w:t>
      </w:r>
      <w:r w:rsidR="00D6045D" w:rsidRPr="00D3689B">
        <w:rPr>
          <w:rFonts w:ascii="Arial Nova" w:hAnsi="Arial Nova"/>
          <w:color w:val="000000" w:themeColor="text1"/>
          <w:sz w:val="20"/>
          <w:szCs w:val="18"/>
        </w:rPr>
        <w:t xml:space="preserve">contractors in high demand. </w:t>
      </w:r>
      <w:r w:rsidRPr="00D3689B">
        <w:rPr>
          <w:rFonts w:ascii="Arial Nova" w:hAnsi="Arial Nova"/>
          <w:color w:val="000000" w:themeColor="text1"/>
          <w:sz w:val="20"/>
          <w:szCs w:val="18"/>
        </w:rPr>
        <w:t>State DPS estimates 72% compliance for new construction and ‘significant barriers’ to compliance for updates to existing buildings. Non-compliance would allow a homeowner to seek damages</w:t>
      </w:r>
      <w:r w:rsidRPr="00D3689B">
        <w:rPr>
          <w:rStyle w:val="CommentReference"/>
          <w:rFonts w:ascii="Arial Nova" w:hAnsi="Arial Nova"/>
          <w:color w:val="000000" w:themeColor="text1"/>
          <w:sz w:val="20"/>
          <w:szCs w:val="20"/>
        </w:rPr>
        <w:t xml:space="preserve"> </w:t>
      </w:r>
      <w:r w:rsidRPr="00D3689B">
        <w:rPr>
          <w:rFonts w:ascii="Arial Nova" w:hAnsi="Arial Nova"/>
          <w:color w:val="000000" w:themeColor="text1"/>
          <w:sz w:val="20"/>
          <w:szCs w:val="18"/>
        </w:rPr>
        <w:t xml:space="preserve">in court </w:t>
      </w:r>
      <w:r w:rsidRPr="00D3689B">
        <w:rPr>
          <w:rStyle w:val="CommentReference"/>
          <w:rFonts w:ascii="Arial Nova" w:hAnsi="Arial Nova"/>
          <w:color w:val="000000" w:themeColor="text1"/>
          <w:sz w:val="20"/>
          <w:szCs w:val="20"/>
        </w:rPr>
        <w:t>from contractors or prior homeowners</w:t>
      </w:r>
      <w:r w:rsidRPr="00D3689B">
        <w:rPr>
          <w:rFonts w:ascii="Arial Nova" w:hAnsi="Arial Nova"/>
          <w:color w:val="000000" w:themeColor="text1"/>
          <w:sz w:val="20"/>
          <w:szCs w:val="18"/>
        </w:rPr>
        <w:t xml:space="preserve"> within six years of occupancy or the filing of the form</w:t>
      </w:r>
      <w:r w:rsidR="0018145A" w:rsidRPr="00D3689B">
        <w:rPr>
          <w:rFonts w:ascii="Arial Nova" w:hAnsi="Arial Nova"/>
          <w:color w:val="000000" w:themeColor="text1"/>
          <w:sz w:val="20"/>
          <w:szCs w:val="18"/>
        </w:rPr>
        <w:t xml:space="preserve">. </w:t>
      </w:r>
      <w:bookmarkStart w:id="11" w:name="_Hlk30594260"/>
      <w:r w:rsidR="00564798" w:rsidRPr="00D3689B">
        <w:rPr>
          <w:rFonts w:ascii="Arial Nova" w:hAnsi="Arial Nova"/>
          <w:color w:val="000000" w:themeColor="text1"/>
          <w:sz w:val="20"/>
          <w:szCs w:val="18"/>
        </w:rPr>
        <w:t>The 2019 update to the 2015 code</w:t>
      </w:r>
      <w:r w:rsidR="002B6A95" w:rsidRPr="00D3689B">
        <w:rPr>
          <w:rFonts w:ascii="Arial Nova" w:hAnsi="Arial Nova"/>
          <w:color w:val="000000" w:themeColor="text1"/>
          <w:sz w:val="20"/>
          <w:szCs w:val="18"/>
        </w:rPr>
        <w:t>,</w:t>
      </w:r>
      <w:r w:rsidR="00564798" w:rsidRPr="00D3689B">
        <w:rPr>
          <w:rFonts w:ascii="Arial Nova" w:hAnsi="Arial Nova"/>
          <w:color w:val="000000" w:themeColor="text1"/>
          <w:sz w:val="20"/>
          <w:szCs w:val="18"/>
        </w:rPr>
        <w:t xml:space="preserve"> </w:t>
      </w:r>
      <w:r w:rsidR="00B57711" w:rsidRPr="00D3689B">
        <w:rPr>
          <w:rFonts w:ascii="Arial Nova" w:hAnsi="Arial Nova"/>
          <w:color w:val="000000" w:themeColor="text1"/>
          <w:sz w:val="20"/>
          <w:szCs w:val="18"/>
        </w:rPr>
        <w:t>effective in September</w:t>
      </w:r>
      <w:r w:rsidR="002B6A95" w:rsidRPr="00D3689B">
        <w:rPr>
          <w:rFonts w:ascii="Arial Nova" w:hAnsi="Arial Nova"/>
          <w:color w:val="000000" w:themeColor="text1"/>
          <w:sz w:val="20"/>
          <w:szCs w:val="18"/>
        </w:rPr>
        <w:t>,</w:t>
      </w:r>
      <w:r w:rsidR="00B57711" w:rsidRPr="00D3689B">
        <w:rPr>
          <w:rFonts w:ascii="Arial Nova" w:hAnsi="Arial Nova"/>
          <w:color w:val="000000" w:themeColor="text1"/>
          <w:sz w:val="20"/>
          <w:szCs w:val="18"/>
        </w:rPr>
        <w:t xml:space="preserve"> </w:t>
      </w:r>
      <w:bookmarkEnd w:id="11"/>
      <w:r w:rsidR="005A3560" w:rsidRPr="00D3689B">
        <w:rPr>
          <w:rFonts w:ascii="Arial Nova" w:hAnsi="Arial Nova"/>
          <w:color w:val="000000" w:themeColor="text1"/>
          <w:sz w:val="20"/>
          <w:szCs w:val="18"/>
        </w:rPr>
        <w:t xml:space="preserve">is </w:t>
      </w:r>
      <w:r w:rsidR="0018145A" w:rsidRPr="00D3689B">
        <w:rPr>
          <w:rFonts w:ascii="Arial Nova" w:hAnsi="Arial Nova"/>
          <w:color w:val="000000" w:themeColor="text1"/>
          <w:sz w:val="20"/>
          <w:szCs w:val="18"/>
        </w:rPr>
        <w:t xml:space="preserve">estimated </w:t>
      </w:r>
      <w:r w:rsidR="002B6A95" w:rsidRPr="00D3689B">
        <w:rPr>
          <w:rFonts w:ascii="Arial Nova" w:hAnsi="Arial Nova"/>
          <w:color w:val="auto"/>
          <w:sz w:val="20"/>
          <w:szCs w:val="18"/>
        </w:rPr>
        <w:t xml:space="preserve">to add </w:t>
      </w:r>
      <w:r w:rsidR="00564798" w:rsidRPr="00D3689B">
        <w:rPr>
          <w:rFonts w:ascii="Arial Nova" w:hAnsi="Arial Nova"/>
          <w:color w:val="auto"/>
          <w:sz w:val="20"/>
          <w:szCs w:val="18"/>
        </w:rPr>
        <w:t xml:space="preserve">$5,031 to an average housing unit, </w:t>
      </w:r>
      <w:r w:rsidR="00564798" w:rsidRPr="00D3689B">
        <w:rPr>
          <w:rFonts w:ascii="Arial Nova" w:hAnsi="Arial Nova"/>
          <w:color w:val="000000" w:themeColor="text1"/>
          <w:sz w:val="20"/>
          <w:szCs w:val="18"/>
        </w:rPr>
        <w:t>with a 9.4-year payback (DPS Rulemaking Filings).</w:t>
      </w:r>
    </w:p>
    <w:p w14:paraId="1E1A9C37" w14:textId="77777777" w:rsidR="002D2902" w:rsidRPr="00D3689B" w:rsidRDefault="002D2902" w:rsidP="00E70B2E">
      <w:pPr>
        <w:pStyle w:val="ListParagraph"/>
        <w:ind w:left="1440"/>
        <w:rPr>
          <w:rFonts w:ascii="Arial Nova" w:hAnsi="Arial Nova"/>
          <w:sz w:val="4"/>
          <w:szCs w:val="4"/>
        </w:rPr>
      </w:pPr>
    </w:p>
    <w:p w14:paraId="64C02743" w14:textId="73BBD2CD" w:rsidR="009C6BCA" w:rsidRPr="00D3689B" w:rsidRDefault="009C6BCA" w:rsidP="009C6BCA">
      <w:pPr>
        <w:pStyle w:val="ListParagraph"/>
        <w:numPr>
          <w:ilvl w:val="1"/>
          <w:numId w:val="11"/>
        </w:numPr>
        <w:rPr>
          <w:rFonts w:ascii="Arial Nova" w:hAnsi="Arial Nova"/>
          <w:b/>
          <w:bCs/>
          <w:color w:val="2F5496" w:themeColor="accent1" w:themeShade="BF"/>
          <w:szCs w:val="24"/>
        </w:rPr>
      </w:pPr>
      <w:r w:rsidRPr="00D3689B">
        <w:rPr>
          <w:rFonts w:ascii="Arial Nova" w:hAnsi="Arial Nova"/>
          <w:b/>
          <w:bCs/>
          <w:color w:val="2F5496" w:themeColor="accent1" w:themeShade="BF"/>
          <w:szCs w:val="24"/>
        </w:rPr>
        <w:t>Act 250</w:t>
      </w:r>
    </w:p>
    <w:p w14:paraId="1390BCE0" w14:textId="2C73166D" w:rsidR="000311AF" w:rsidRPr="00D3689B" w:rsidRDefault="000311AF" w:rsidP="000311AF">
      <w:pPr>
        <w:pStyle w:val="ListParagraph"/>
        <w:ind w:left="1440"/>
        <w:rPr>
          <w:rFonts w:ascii="Arial Nova" w:hAnsi="Arial Nova"/>
          <w:b/>
          <w:bCs/>
          <w:color w:val="000000"/>
        </w:rPr>
      </w:pPr>
      <w:r w:rsidRPr="00D3689B">
        <w:rPr>
          <w:rFonts w:ascii="Arial Nova" w:hAnsi="Arial Nova"/>
          <w:color w:val="000000"/>
          <w:sz w:val="20"/>
          <w:szCs w:val="20"/>
        </w:rPr>
        <w:t xml:space="preserve">Although the percentage of single-family homes subject to Act 250 permits </w:t>
      </w:r>
      <w:r w:rsidRPr="00D3689B">
        <w:rPr>
          <w:rFonts w:ascii="Arial Nova" w:hAnsi="Arial Nova"/>
          <w:color w:val="auto"/>
          <w:sz w:val="20"/>
          <w:szCs w:val="20"/>
        </w:rPr>
        <w:t>is low</w:t>
      </w:r>
      <w:r w:rsidRPr="00D3689B">
        <w:rPr>
          <w:rFonts w:ascii="Arial Nova" w:hAnsi="Arial Nova"/>
          <w:color w:val="000000"/>
          <w:sz w:val="20"/>
          <w:szCs w:val="20"/>
        </w:rPr>
        <w:t xml:space="preserve">, if the single-family home is in a development </w:t>
      </w:r>
      <w:r w:rsidRPr="00D3689B">
        <w:rPr>
          <w:rFonts w:ascii="Arial Nova" w:hAnsi="Arial Nova"/>
          <w:color w:val="auto"/>
          <w:sz w:val="20"/>
          <w:szCs w:val="20"/>
        </w:rPr>
        <w:t xml:space="preserve">or subdivision </w:t>
      </w:r>
      <w:r w:rsidRPr="00D3689B">
        <w:rPr>
          <w:rFonts w:ascii="Arial Nova" w:hAnsi="Arial Nova"/>
          <w:color w:val="000000"/>
          <w:sz w:val="20"/>
          <w:szCs w:val="20"/>
        </w:rPr>
        <w:t xml:space="preserve">permitted under Act 250 and the </w:t>
      </w:r>
      <w:hyperlink r:id="rId31" w:history="1">
        <w:r w:rsidRPr="00D3689B">
          <w:rPr>
            <w:rStyle w:val="Hyperlink"/>
            <w:rFonts w:ascii="Arial Nova" w:hAnsi="Arial Nova"/>
            <w:sz w:val="20"/>
            <w:szCs w:val="20"/>
          </w:rPr>
          <w:t>District Coordinator</w:t>
        </w:r>
      </w:hyperlink>
      <w:r w:rsidRPr="00D3689B">
        <w:rPr>
          <w:rFonts w:ascii="Arial Nova" w:hAnsi="Arial Nova"/>
          <w:color w:val="000000"/>
          <w:sz w:val="20"/>
          <w:szCs w:val="20"/>
        </w:rPr>
        <w:t xml:space="preserve"> finds that there’s a material change</w:t>
      </w:r>
      <w:r w:rsidRPr="00D3689B">
        <w:rPr>
          <w:rFonts w:ascii="Arial Nova" w:hAnsi="Arial Nova"/>
          <w:color w:val="auto"/>
          <w:sz w:val="20"/>
          <w:szCs w:val="20"/>
        </w:rPr>
        <w:t xml:space="preserve"> to the permitted project</w:t>
      </w:r>
      <w:r w:rsidRPr="00D3689B">
        <w:rPr>
          <w:rFonts w:ascii="Arial Nova" w:hAnsi="Arial Nova"/>
          <w:color w:val="000000"/>
          <w:sz w:val="20"/>
          <w:szCs w:val="20"/>
        </w:rPr>
        <w:t xml:space="preserve">, the ADU would </w:t>
      </w:r>
      <w:r w:rsidRPr="00D3689B">
        <w:rPr>
          <w:rFonts w:ascii="Arial Nova" w:hAnsi="Arial Nova"/>
          <w:color w:val="auto"/>
          <w:sz w:val="20"/>
          <w:szCs w:val="20"/>
        </w:rPr>
        <w:t xml:space="preserve">require </w:t>
      </w:r>
      <w:r w:rsidRPr="00D3689B">
        <w:rPr>
          <w:rFonts w:ascii="Arial Nova" w:hAnsi="Arial Nova"/>
          <w:color w:val="000000"/>
          <w:sz w:val="20"/>
          <w:szCs w:val="20"/>
        </w:rPr>
        <w:t>an Act 250 permit</w:t>
      </w:r>
      <w:r w:rsidRPr="00D3689B">
        <w:rPr>
          <w:rFonts w:ascii="Arial Nova" w:hAnsi="Arial Nova"/>
          <w:color w:val="auto"/>
          <w:sz w:val="20"/>
          <w:szCs w:val="20"/>
        </w:rPr>
        <w:t xml:space="preserve"> amendment</w:t>
      </w:r>
      <w:r w:rsidRPr="00D3689B">
        <w:rPr>
          <w:rFonts w:ascii="Arial Nova" w:hAnsi="Arial Nova"/>
          <w:color w:val="000000"/>
          <w:sz w:val="20"/>
          <w:szCs w:val="20"/>
        </w:rPr>
        <w:t>.</w:t>
      </w:r>
      <w:r w:rsidR="006B0673" w:rsidRPr="00D3689B">
        <w:rPr>
          <w:rFonts w:ascii="Arial Nova" w:hAnsi="Arial Nova"/>
          <w:color w:val="000000"/>
          <w:sz w:val="20"/>
          <w:szCs w:val="20"/>
        </w:rPr>
        <w:t xml:space="preserve"> Other jurisdictional triggers may apply.</w:t>
      </w:r>
      <w:r w:rsidR="00A9108E" w:rsidRPr="00D3689B">
        <w:rPr>
          <w:rFonts w:ascii="Arial Nova" w:hAnsi="Arial Nova"/>
          <w:color w:val="000000"/>
          <w:sz w:val="20"/>
          <w:szCs w:val="20"/>
        </w:rPr>
        <w:t xml:space="preserve"> </w:t>
      </w:r>
      <w:r w:rsidRPr="00D3689B">
        <w:rPr>
          <w:rFonts w:ascii="Arial Nova" w:hAnsi="Arial Nova"/>
          <w:color w:val="000000"/>
          <w:sz w:val="20"/>
          <w:szCs w:val="20"/>
        </w:rPr>
        <w:t>If no-one requests a hearing, this would likely be</w:t>
      </w:r>
      <w:r w:rsidRPr="00D3689B">
        <w:rPr>
          <w:rFonts w:ascii="Arial Nova" w:hAnsi="Arial Nova"/>
          <w:color w:val="auto"/>
          <w:sz w:val="20"/>
          <w:szCs w:val="20"/>
        </w:rPr>
        <w:t xml:space="preserve"> processed as</w:t>
      </w:r>
      <w:r w:rsidRPr="00D3689B">
        <w:rPr>
          <w:rFonts w:ascii="Arial Nova" w:hAnsi="Arial Nova"/>
          <w:color w:val="000000"/>
          <w:sz w:val="20"/>
          <w:szCs w:val="20"/>
        </w:rPr>
        <w:t xml:space="preserve"> a minor amendment. An 800 </w:t>
      </w:r>
      <w:proofErr w:type="spellStart"/>
      <w:r w:rsidRPr="00D3689B">
        <w:rPr>
          <w:rFonts w:ascii="Arial Nova" w:hAnsi="Arial Nova"/>
          <w:color w:val="000000"/>
          <w:sz w:val="20"/>
          <w:szCs w:val="20"/>
        </w:rPr>
        <w:t>s.f.</w:t>
      </w:r>
      <w:proofErr w:type="spellEnd"/>
      <w:r w:rsidRPr="00D3689B">
        <w:rPr>
          <w:rFonts w:ascii="Arial Nova" w:hAnsi="Arial Nova"/>
          <w:color w:val="000000"/>
          <w:sz w:val="20"/>
          <w:szCs w:val="20"/>
        </w:rPr>
        <w:t xml:space="preserve"> project valued at $50,000 </w:t>
      </w:r>
      <w:r w:rsidRPr="00D3689B">
        <w:rPr>
          <w:rFonts w:ascii="Arial Nova" w:hAnsi="Arial Nova"/>
          <w:color w:val="auto"/>
          <w:sz w:val="20"/>
          <w:szCs w:val="20"/>
        </w:rPr>
        <w:t xml:space="preserve">would have a $370 permit fee, plus any necessary exhibit preparation. Projects subject to Act 250 are </w:t>
      </w:r>
      <w:r w:rsidR="00DE261C" w:rsidRPr="00D3689B">
        <w:rPr>
          <w:rFonts w:ascii="Arial Nova" w:hAnsi="Arial Nova"/>
          <w:color w:val="auto"/>
          <w:sz w:val="20"/>
          <w:szCs w:val="20"/>
        </w:rPr>
        <w:t>sometimes subject to higher standards, like</w:t>
      </w:r>
      <w:r w:rsidRPr="00D3689B">
        <w:rPr>
          <w:rFonts w:ascii="Arial Nova" w:hAnsi="Arial Nova"/>
          <w:color w:val="auto"/>
          <w:sz w:val="20"/>
          <w:szCs w:val="20"/>
        </w:rPr>
        <w:t xml:space="preserve"> the new energy </w:t>
      </w:r>
      <w:r w:rsidRPr="00D3689B">
        <w:rPr>
          <w:rFonts w:ascii="Arial Nova" w:hAnsi="Arial Nova"/>
          <w:i/>
          <w:iCs/>
          <w:color w:val="auto"/>
          <w:sz w:val="20"/>
          <w:szCs w:val="20"/>
        </w:rPr>
        <w:t>stretch cod</w:t>
      </w:r>
      <w:r w:rsidR="00DE261C" w:rsidRPr="00D3689B">
        <w:rPr>
          <w:rFonts w:ascii="Arial Nova" w:hAnsi="Arial Nova"/>
          <w:i/>
          <w:iCs/>
          <w:color w:val="auto"/>
          <w:sz w:val="20"/>
          <w:szCs w:val="20"/>
        </w:rPr>
        <w:t xml:space="preserve">e. </w:t>
      </w:r>
      <w:r w:rsidR="00DE261C" w:rsidRPr="00D3689B">
        <w:rPr>
          <w:rFonts w:ascii="Arial Nova" w:hAnsi="Arial Nova"/>
          <w:color w:val="auto"/>
          <w:sz w:val="20"/>
          <w:szCs w:val="20"/>
        </w:rPr>
        <w:t>The</w:t>
      </w:r>
      <w:r w:rsidR="00DE261C" w:rsidRPr="00D3689B">
        <w:rPr>
          <w:rFonts w:ascii="Arial Nova" w:hAnsi="Arial Nova"/>
          <w:i/>
          <w:iCs/>
          <w:color w:val="auto"/>
          <w:sz w:val="20"/>
          <w:szCs w:val="20"/>
        </w:rPr>
        <w:t xml:space="preserve"> </w:t>
      </w:r>
      <w:r w:rsidRPr="00D3689B">
        <w:rPr>
          <w:rFonts w:ascii="Arial Nova" w:hAnsi="Arial Nova"/>
          <w:color w:val="auto"/>
          <w:sz w:val="20"/>
          <w:szCs w:val="18"/>
        </w:rPr>
        <w:t>2019 update to the 2015 code</w:t>
      </w:r>
      <w:r w:rsidR="002B6A95" w:rsidRPr="00D3689B">
        <w:rPr>
          <w:rFonts w:ascii="Arial Nova" w:hAnsi="Arial Nova"/>
          <w:color w:val="auto"/>
          <w:sz w:val="20"/>
          <w:szCs w:val="18"/>
        </w:rPr>
        <w:t>,</w:t>
      </w:r>
      <w:r w:rsidRPr="00D3689B">
        <w:rPr>
          <w:rFonts w:ascii="Arial Nova" w:hAnsi="Arial Nova"/>
          <w:color w:val="auto"/>
          <w:sz w:val="20"/>
          <w:szCs w:val="18"/>
        </w:rPr>
        <w:t xml:space="preserve"> effective in September</w:t>
      </w:r>
      <w:r w:rsidR="002B6A95" w:rsidRPr="00D3689B">
        <w:rPr>
          <w:rFonts w:ascii="Arial Nova" w:hAnsi="Arial Nova"/>
          <w:color w:val="auto"/>
          <w:sz w:val="20"/>
          <w:szCs w:val="18"/>
        </w:rPr>
        <w:t>,</w:t>
      </w:r>
      <w:r w:rsidRPr="00D3689B">
        <w:rPr>
          <w:rFonts w:ascii="Arial Nova" w:hAnsi="Arial Nova"/>
          <w:color w:val="auto"/>
          <w:sz w:val="20"/>
          <w:szCs w:val="18"/>
        </w:rPr>
        <w:t xml:space="preserve"> </w:t>
      </w:r>
      <w:r w:rsidR="005A3560" w:rsidRPr="00D3689B">
        <w:rPr>
          <w:rFonts w:ascii="Arial Nova" w:hAnsi="Arial Nova"/>
          <w:color w:val="auto"/>
          <w:sz w:val="20"/>
          <w:szCs w:val="18"/>
        </w:rPr>
        <w:t>is estimated to add</w:t>
      </w:r>
      <w:r w:rsidRPr="00D3689B">
        <w:rPr>
          <w:rFonts w:ascii="Arial Nova" w:hAnsi="Arial Nova"/>
          <w:color w:val="auto"/>
          <w:sz w:val="20"/>
          <w:szCs w:val="20"/>
        </w:rPr>
        <w:t xml:space="preserve"> $10,037 </w:t>
      </w:r>
      <w:r w:rsidRPr="00D3689B">
        <w:rPr>
          <w:rFonts w:ascii="Arial Nova" w:hAnsi="Arial Nova"/>
          <w:color w:val="000000"/>
          <w:sz w:val="20"/>
          <w:szCs w:val="20"/>
        </w:rPr>
        <w:t>to an average housing unit</w:t>
      </w:r>
      <w:r w:rsidR="005A3560" w:rsidRPr="00D3689B">
        <w:rPr>
          <w:rFonts w:ascii="Arial Nova" w:hAnsi="Arial Nova"/>
          <w:color w:val="000000"/>
          <w:sz w:val="20"/>
          <w:szCs w:val="20"/>
        </w:rPr>
        <w:t xml:space="preserve">, </w:t>
      </w:r>
      <w:r w:rsidRPr="00D3689B">
        <w:rPr>
          <w:rFonts w:ascii="Arial Nova" w:hAnsi="Arial Nova"/>
          <w:color w:val="000000"/>
          <w:sz w:val="20"/>
          <w:szCs w:val="20"/>
        </w:rPr>
        <w:t>with a 13.7-year payback (DPS Rulemaking Filings).</w:t>
      </w:r>
    </w:p>
    <w:p w14:paraId="01AE4686" w14:textId="1DF90639" w:rsidR="003D3DE1" w:rsidRPr="00D3689B" w:rsidRDefault="003D3DE1" w:rsidP="003E6245">
      <w:pPr>
        <w:rPr>
          <w:rFonts w:ascii="Arial Nova" w:hAnsi="Arial Nova"/>
          <w:sz w:val="4"/>
          <w:szCs w:val="4"/>
        </w:rPr>
      </w:pPr>
    </w:p>
    <w:p w14:paraId="5787A995" w14:textId="294B17BF" w:rsidR="007803CB" w:rsidRPr="00D3689B" w:rsidRDefault="007803CB" w:rsidP="007803CB">
      <w:pPr>
        <w:pStyle w:val="ListParagraph"/>
        <w:numPr>
          <w:ilvl w:val="0"/>
          <w:numId w:val="11"/>
        </w:numPr>
        <w:rPr>
          <w:rFonts w:ascii="Arial Nova" w:hAnsi="Arial Nova"/>
          <w:b/>
          <w:bCs/>
          <w:color w:val="2F5496" w:themeColor="accent1" w:themeShade="BF"/>
          <w:szCs w:val="24"/>
        </w:rPr>
      </w:pPr>
      <w:r w:rsidRPr="00D3689B">
        <w:rPr>
          <w:rFonts w:ascii="Arial Nova" w:hAnsi="Arial Nova"/>
          <w:b/>
          <w:bCs/>
          <w:color w:val="2F5496" w:themeColor="accent1" w:themeShade="BF"/>
          <w:szCs w:val="24"/>
        </w:rPr>
        <w:t>Rental Housing Safety Code</w:t>
      </w:r>
    </w:p>
    <w:p w14:paraId="15DEDA70" w14:textId="205C1ADF" w:rsidR="00643378" w:rsidRPr="00D3689B" w:rsidRDefault="00643378" w:rsidP="00FE086C">
      <w:pPr>
        <w:ind w:left="720"/>
        <w:rPr>
          <w:rFonts w:ascii="Arial Nova" w:hAnsi="Arial Nova"/>
          <w:color w:val="000000" w:themeColor="text1"/>
          <w:sz w:val="20"/>
          <w:szCs w:val="20"/>
        </w:rPr>
      </w:pPr>
      <w:r w:rsidRPr="00D3689B">
        <w:rPr>
          <w:rFonts w:ascii="Arial Nova" w:hAnsi="Arial Nova"/>
          <w:color w:val="000000" w:themeColor="text1"/>
          <w:sz w:val="20"/>
          <w:szCs w:val="20"/>
        </w:rPr>
        <w:t>12 municipalities have minimum standards for rental housing, and the Vermont</w:t>
      </w:r>
      <w:hyperlink r:id="rId32" w:history="1">
        <w:r w:rsidRPr="00D3689B">
          <w:rPr>
            <w:rStyle w:val="Hyperlink"/>
            <w:rFonts w:ascii="Arial Nova" w:hAnsi="Arial Nova"/>
            <w:color w:val="2E74B5" w:themeColor="accent5" w:themeShade="BF"/>
            <w:sz w:val="20"/>
            <w:szCs w:val="20"/>
          </w:rPr>
          <w:t xml:space="preserve"> rental housing code</w:t>
        </w:r>
      </w:hyperlink>
      <w:r w:rsidRPr="00D3689B">
        <w:rPr>
          <w:rFonts w:ascii="Arial Nova" w:hAnsi="Arial Nova"/>
          <w:color w:val="2E74B5" w:themeColor="accent5" w:themeShade="BF"/>
          <w:sz w:val="20"/>
          <w:szCs w:val="20"/>
        </w:rPr>
        <w:t xml:space="preserve"> </w:t>
      </w:r>
      <w:r w:rsidRPr="00D3689B">
        <w:rPr>
          <w:rFonts w:ascii="Arial Nova" w:hAnsi="Arial Nova"/>
          <w:color w:val="000000" w:themeColor="text1"/>
          <w:sz w:val="20"/>
          <w:szCs w:val="20"/>
        </w:rPr>
        <w:t xml:space="preserve">outlines a </w:t>
      </w:r>
      <w:r w:rsidR="0018145A" w:rsidRPr="00D3689B">
        <w:rPr>
          <w:rFonts w:ascii="Arial Nova" w:hAnsi="Arial Nova"/>
          <w:color w:val="000000" w:themeColor="text1"/>
          <w:sz w:val="20"/>
          <w:szCs w:val="20"/>
        </w:rPr>
        <w:t xml:space="preserve">baseline </w:t>
      </w:r>
      <w:r w:rsidRPr="00D3689B">
        <w:rPr>
          <w:rFonts w:ascii="Arial Nova" w:hAnsi="Arial Nova"/>
          <w:color w:val="000000" w:themeColor="text1"/>
          <w:sz w:val="20"/>
          <w:szCs w:val="20"/>
        </w:rPr>
        <w:t>statewide standard</w:t>
      </w:r>
      <w:r w:rsidR="003D3DE1" w:rsidRPr="00D3689B">
        <w:rPr>
          <w:rFonts w:ascii="Arial Nova" w:hAnsi="Arial Nova"/>
          <w:color w:val="000000" w:themeColor="text1"/>
          <w:sz w:val="20"/>
          <w:szCs w:val="20"/>
        </w:rPr>
        <w:t xml:space="preserve"> for every town</w:t>
      </w:r>
      <w:r w:rsidR="0018145A" w:rsidRPr="00D3689B">
        <w:rPr>
          <w:rFonts w:ascii="Arial Nova" w:hAnsi="Arial Nova"/>
          <w:color w:val="000000" w:themeColor="text1"/>
          <w:sz w:val="20"/>
          <w:szCs w:val="20"/>
        </w:rPr>
        <w:t>, administer</w:t>
      </w:r>
      <w:r w:rsidR="002B6A95" w:rsidRPr="00D3689B">
        <w:rPr>
          <w:rFonts w:ascii="Arial Nova" w:hAnsi="Arial Nova"/>
          <w:color w:val="000000" w:themeColor="text1"/>
          <w:sz w:val="20"/>
          <w:szCs w:val="20"/>
        </w:rPr>
        <w:t>ed</w:t>
      </w:r>
      <w:r w:rsidR="0018145A" w:rsidRPr="00D3689B">
        <w:rPr>
          <w:rFonts w:ascii="Arial Nova" w:hAnsi="Arial Nova"/>
          <w:color w:val="000000" w:themeColor="text1"/>
          <w:sz w:val="20"/>
          <w:szCs w:val="20"/>
        </w:rPr>
        <w:t xml:space="preserve"> by local health officers</w:t>
      </w:r>
      <w:r w:rsidRPr="00D3689B">
        <w:rPr>
          <w:rFonts w:ascii="Arial Nova" w:hAnsi="Arial Nova"/>
          <w:color w:val="000000" w:themeColor="text1"/>
          <w:sz w:val="20"/>
          <w:szCs w:val="20"/>
        </w:rPr>
        <w:t>. These standards often relate to sewage, lead, water quality, air quality, mold, and infestations. The</w:t>
      </w:r>
      <w:r w:rsidR="009742A8" w:rsidRPr="00D3689B">
        <w:rPr>
          <w:rFonts w:ascii="Arial Nova" w:hAnsi="Arial Nova"/>
          <w:color w:val="000000" w:themeColor="text1"/>
          <w:sz w:val="20"/>
          <w:szCs w:val="20"/>
        </w:rPr>
        <w:t xml:space="preserve"> Vermont Department of Health’s</w:t>
      </w:r>
      <w:r w:rsidRPr="00D3689B">
        <w:rPr>
          <w:rFonts w:ascii="Arial Nova" w:hAnsi="Arial Nova"/>
          <w:color w:val="000000" w:themeColor="text1"/>
          <w:sz w:val="20"/>
          <w:szCs w:val="20"/>
        </w:rPr>
        <w:t xml:space="preserve"> </w:t>
      </w:r>
      <w:hyperlink r:id="rId33" w:history="1">
        <w:r w:rsidR="003D3DE1" w:rsidRPr="00D3689B">
          <w:rPr>
            <w:rStyle w:val="Hyperlink"/>
            <w:rFonts w:ascii="Arial Nova" w:hAnsi="Arial Nova"/>
            <w:color w:val="2E74B5" w:themeColor="accent5" w:themeShade="BF"/>
            <w:sz w:val="20"/>
            <w:szCs w:val="20"/>
          </w:rPr>
          <w:t>rental housing inspection checklist</w:t>
        </w:r>
      </w:hyperlink>
      <w:r w:rsidRPr="00D3689B">
        <w:rPr>
          <w:rFonts w:ascii="Arial Nova" w:hAnsi="Arial Nova"/>
          <w:sz w:val="20"/>
          <w:szCs w:val="20"/>
        </w:rPr>
        <w:t xml:space="preserve"> </w:t>
      </w:r>
      <w:r w:rsidR="009742A8" w:rsidRPr="00D3689B">
        <w:rPr>
          <w:rFonts w:ascii="Arial Nova" w:hAnsi="Arial Nova"/>
          <w:color w:val="000000" w:themeColor="text1"/>
          <w:sz w:val="20"/>
          <w:szCs w:val="20"/>
        </w:rPr>
        <w:t xml:space="preserve">for municipal health officers </w:t>
      </w:r>
      <w:r w:rsidRPr="00D3689B">
        <w:rPr>
          <w:rFonts w:ascii="Arial Nova" w:hAnsi="Arial Nova"/>
          <w:color w:val="000000" w:themeColor="text1"/>
          <w:sz w:val="20"/>
          <w:szCs w:val="20"/>
        </w:rPr>
        <w:t xml:space="preserve">is the most helpful </w:t>
      </w:r>
      <w:r w:rsidR="003D3DE1" w:rsidRPr="00D3689B">
        <w:rPr>
          <w:rFonts w:ascii="Arial Nova" w:hAnsi="Arial Nova"/>
          <w:color w:val="000000" w:themeColor="text1"/>
          <w:sz w:val="20"/>
          <w:szCs w:val="20"/>
        </w:rPr>
        <w:t>list of</w:t>
      </w:r>
      <w:r w:rsidRPr="00D3689B">
        <w:rPr>
          <w:rFonts w:ascii="Arial Nova" w:hAnsi="Arial Nova"/>
          <w:color w:val="000000" w:themeColor="text1"/>
          <w:sz w:val="20"/>
          <w:szCs w:val="20"/>
        </w:rPr>
        <w:t xml:space="preserve"> </w:t>
      </w:r>
      <w:r w:rsidR="003D3DE1" w:rsidRPr="00D3689B">
        <w:rPr>
          <w:rFonts w:ascii="Arial Nova" w:hAnsi="Arial Nova"/>
          <w:color w:val="000000" w:themeColor="text1"/>
          <w:sz w:val="20"/>
          <w:szCs w:val="20"/>
        </w:rPr>
        <w:t>requirements</w:t>
      </w:r>
      <w:r w:rsidR="002B6A95" w:rsidRPr="00D3689B">
        <w:rPr>
          <w:rFonts w:ascii="Arial Nova" w:hAnsi="Arial Nova"/>
          <w:color w:val="000000" w:themeColor="text1"/>
          <w:sz w:val="20"/>
          <w:szCs w:val="20"/>
        </w:rPr>
        <w:t xml:space="preserve"> for prospective landlords</w:t>
      </w:r>
      <w:r w:rsidR="003D3DE1" w:rsidRPr="00D3689B">
        <w:rPr>
          <w:rFonts w:ascii="Arial Nova" w:hAnsi="Arial Nova"/>
          <w:color w:val="000000" w:themeColor="text1"/>
          <w:sz w:val="20"/>
          <w:szCs w:val="20"/>
        </w:rPr>
        <w:t>.</w:t>
      </w:r>
      <w:r w:rsidR="009742A8" w:rsidRPr="00D3689B">
        <w:rPr>
          <w:rFonts w:ascii="Arial Nova" w:hAnsi="Arial Nova"/>
          <w:color w:val="000000" w:themeColor="text1"/>
          <w:sz w:val="20"/>
          <w:szCs w:val="20"/>
        </w:rPr>
        <w:t xml:space="preserve"> </w:t>
      </w:r>
      <w:r w:rsidR="00D03EFB" w:rsidRPr="00D3689B">
        <w:rPr>
          <w:rFonts w:ascii="Arial Nova" w:hAnsi="Arial Nova"/>
          <w:color w:val="000000" w:themeColor="text1"/>
          <w:sz w:val="20"/>
          <w:szCs w:val="20"/>
        </w:rPr>
        <w:t xml:space="preserve"> The list includes </w:t>
      </w:r>
      <w:r w:rsidR="00C048D5" w:rsidRPr="00D3689B">
        <w:rPr>
          <w:rFonts w:ascii="Arial Nova" w:hAnsi="Arial Nova"/>
          <w:color w:val="000000" w:themeColor="text1"/>
          <w:sz w:val="20"/>
          <w:szCs w:val="20"/>
        </w:rPr>
        <w:t>items such as</w:t>
      </w:r>
      <w:r w:rsidR="00D03EFB" w:rsidRPr="00D3689B">
        <w:rPr>
          <w:rFonts w:ascii="Arial Nova" w:hAnsi="Arial Nova"/>
          <w:color w:val="000000" w:themeColor="text1"/>
          <w:sz w:val="20"/>
          <w:szCs w:val="20"/>
        </w:rPr>
        <w:t>: does each dwelling unit have two separate ways out</w:t>
      </w:r>
      <w:r w:rsidR="00880DF3" w:rsidRPr="00D3689B">
        <w:rPr>
          <w:rFonts w:ascii="Arial Nova" w:hAnsi="Arial Nova"/>
          <w:color w:val="000000" w:themeColor="text1"/>
          <w:sz w:val="20"/>
          <w:szCs w:val="20"/>
        </w:rPr>
        <w:t>, are kitchen countertops non-absorbent,</w:t>
      </w:r>
      <w:r w:rsidR="00D03EFB" w:rsidRPr="00D3689B">
        <w:rPr>
          <w:rFonts w:ascii="Arial Nova" w:hAnsi="Arial Nova"/>
          <w:color w:val="000000" w:themeColor="text1"/>
          <w:sz w:val="20"/>
          <w:szCs w:val="20"/>
        </w:rPr>
        <w:t xml:space="preserve"> and are stairway handrails securely mounted?</w:t>
      </w:r>
    </w:p>
    <w:p w14:paraId="065CFA2B" w14:textId="60E5F06F" w:rsidR="003D3DE1" w:rsidRPr="00D3689B" w:rsidRDefault="003D3DE1" w:rsidP="003D3DE1">
      <w:pPr>
        <w:rPr>
          <w:rFonts w:ascii="Arial Nova" w:hAnsi="Arial Nova"/>
          <w:color w:val="000000" w:themeColor="text1"/>
          <w:sz w:val="4"/>
          <w:szCs w:val="4"/>
        </w:rPr>
      </w:pPr>
    </w:p>
    <w:p w14:paraId="7045B8AC" w14:textId="3DCAA355" w:rsidR="00D55DDE" w:rsidRPr="00D3689B" w:rsidRDefault="00D55DDE" w:rsidP="003D3DE1">
      <w:pPr>
        <w:rPr>
          <w:rFonts w:ascii="Arial Nova" w:hAnsi="Arial Nova"/>
          <w:color w:val="000000" w:themeColor="text1"/>
          <w:sz w:val="4"/>
          <w:szCs w:val="4"/>
        </w:rPr>
      </w:pPr>
    </w:p>
    <w:p w14:paraId="21E8CFAB" w14:textId="7B739A26" w:rsidR="00D55DDE" w:rsidRPr="00D3689B" w:rsidRDefault="00D55DDE" w:rsidP="003D3DE1">
      <w:pPr>
        <w:rPr>
          <w:rFonts w:ascii="Arial Nova" w:hAnsi="Arial Nova"/>
          <w:color w:val="000000" w:themeColor="text1"/>
          <w:sz w:val="4"/>
          <w:szCs w:val="4"/>
        </w:rPr>
      </w:pPr>
    </w:p>
    <w:p w14:paraId="1CEDAB81" w14:textId="64D9258A" w:rsidR="00D55DDE" w:rsidRPr="00D3689B" w:rsidRDefault="00D55DDE" w:rsidP="003D3DE1">
      <w:pPr>
        <w:rPr>
          <w:rFonts w:ascii="Arial Nova" w:hAnsi="Arial Nova"/>
          <w:color w:val="000000" w:themeColor="text1"/>
          <w:sz w:val="4"/>
          <w:szCs w:val="4"/>
        </w:rPr>
      </w:pPr>
    </w:p>
    <w:p w14:paraId="79820961" w14:textId="0CAEBDCF" w:rsidR="00D55DDE" w:rsidRPr="00D3689B" w:rsidRDefault="00D55DDE" w:rsidP="00087A94">
      <w:pPr>
        <w:ind w:left="720"/>
        <w:rPr>
          <w:rFonts w:ascii="Arial Nova" w:hAnsi="Arial Nova"/>
          <w:color w:val="000000" w:themeColor="text1"/>
          <w:sz w:val="4"/>
          <w:szCs w:val="4"/>
        </w:rPr>
      </w:pPr>
    </w:p>
    <w:p w14:paraId="7D7F94AD" w14:textId="766501E5" w:rsidR="00087A94" w:rsidRPr="00D3689B" w:rsidRDefault="00087A94" w:rsidP="00087A94">
      <w:pPr>
        <w:ind w:left="360"/>
        <w:rPr>
          <w:rFonts w:ascii="Arial Nova" w:hAnsi="Arial Nova"/>
          <w:b/>
          <w:bCs/>
          <w:color w:val="2F5496" w:themeColor="accent1" w:themeShade="BF"/>
          <w:sz w:val="20"/>
          <w:szCs w:val="20"/>
        </w:rPr>
      </w:pPr>
      <w:r w:rsidRPr="00D3689B">
        <w:rPr>
          <w:rFonts w:ascii="Arial Nova" w:hAnsi="Arial Nova"/>
          <w:b/>
          <w:bCs/>
          <w:color w:val="C45911" w:themeColor="accent2" w:themeShade="BF"/>
          <w:sz w:val="22"/>
          <w:szCs w:val="20"/>
        </w:rPr>
        <w:t>STATE REGULATION &amp; PERMITS</w:t>
      </w:r>
    </w:p>
    <w:p w14:paraId="613B1AA6" w14:textId="77777777" w:rsidR="00087A94" w:rsidRPr="00D3689B" w:rsidRDefault="00087A94" w:rsidP="00087A94">
      <w:pPr>
        <w:rPr>
          <w:rFonts w:ascii="Arial Nova" w:hAnsi="Arial Nova"/>
          <w:b/>
          <w:bCs/>
          <w:color w:val="2F5496" w:themeColor="accent1" w:themeShade="BF"/>
          <w:sz w:val="20"/>
          <w:szCs w:val="20"/>
        </w:rPr>
      </w:pPr>
    </w:p>
    <w:p w14:paraId="42B94F25" w14:textId="7274E82B" w:rsidR="00EA08E6" w:rsidRPr="00D3689B" w:rsidRDefault="00EA08E6" w:rsidP="00EA08E6">
      <w:pPr>
        <w:pStyle w:val="ListParagraph"/>
        <w:numPr>
          <w:ilvl w:val="0"/>
          <w:numId w:val="11"/>
        </w:numPr>
        <w:rPr>
          <w:rFonts w:ascii="Arial Nova" w:hAnsi="Arial Nova"/>
          <w:b/>
          <w:bCs/>
          <w:color w:val="2F5496" w:themeColor="accent1" w:themeShade="BF"/>
          <w:sz w:val="20"/>
          <w:szCs w:val="20"/>
        </w:rPr>
      </w:pPr>
      <w:r w:rsidRPr="00D3689B">
        <w:rPr>
          <w:rFonts w:ascii="Arial Nova" w:hAnsi="Arial Nova"/>
          <w:b/>
          <w:bCs/>
          <w:color w:val="2F5496" w:themeColor="accent1" w:themeShade="BF"/>
          <w:szCs w:val="24"/>
        </w:rPr>
        <w:t>Hazard</w:t>
      </w:r>
      <w:r w:rsidR="000325B7" w:rsidRPr="00D3689B">
        <w:rPr>
          <w:rFonts w:ascii="Arial Nova" w:hAnsi="Arial Nova"/>
          <w:b/>
          <w:bCs/>
          <w:color w:val="2F5496" w:themeColor="accent1" w:themeShade="BF"/>
          <w:szCs w:val="24"/>
        </w:rPr>
        <w:t xml:space="preserve"> Mitigation: </w:t>
      </w:r>
      <w:r w:rsidRPr="00D3689B">
        <w:rPr>
          <w:rFonts w:ascii="Arial Nova" w:hAnsi="Arial Nova"/>
          <w:b/>
          <w:bCs/>
          <w:color w:val="2F5496" w:themeColor="accent1" w:themeShade="BF"/>
          <w:szCs w:val="24"/>
        </w:rPr>
        <w:t xml:space="preserve">Lead Paint &amp; Asbestos </w:t>
      </w:r>
    </w:p>
    <w:p w14:paraId="5A1E1C7A" w14:textId="54041E91" w:rsidR="00EA08E6" w:rsidRPr="00D3689B" w:rsidRDefault="00EA08E6" w:rsidP="00EA08E6">
      <w:pPr>
        <w:ind w:left="720"/>
        <w:rPr>
          <w:rFonts w:ascii="Arial Nova" w:hAnsi="Arial Nova"/>
          <w:color w:val="000000" w:themeColor="text1"/>
          <w:sz w:val="20"/>
          <w:szCs w:val="20"/>
        </w:rPr>
      </w:pPr>
      <w:r w:rsidRPr="00D3689B">
        <w:rPr>
          <w:rFonts w:ascii="Arial Nova" w:hAnsi="Arial Nova"/>
          <w:color w:val="000000" w:themeColor="text1"/>
          <w:sz w:val="20"/>
          <w:szCs w:val="20"/>
        </w:rPr>
        <w:t>Most older houses will have hazards that renovat</w:t>
      </w:r>
      <w:r w:rsidR="00880DF3" w:rsidRPr="00D3689B">
        <w:rPr>
          <w:rFonts w:ascii="Arial Nova" w:hAnsi="Arial Nova"/>
          <w:color w:val="000000" w:themeColor="text1"/>
          <w:sz w:val="20"/>
          <w:szCs w:val="20"/>
        </w:rPr>
        <w:t xml:space="preserve">ors </w:t>
      </w:r>
      <w:r w:rsidR="002D0B90" w:rsidRPr="00D3689B">
        <w:rPr>
          <w:rFonts w:ascii="Arial Nova" w:hAnsi="Arial Nova"/>
          <w:color w:val="000000" w:themeColor="text1"/>
          <w:sz w:val="20"/>
          <w:szCs w:val="20"/>
        </w:rPr>
        <w:t xml:space="preserve">must </w:t>
      </w:r>
      <w:r w:rsidR="0018145A" w:rsidRPr="00D3689B">
        <w:rPr>
          <w:rFonts w:ascii="Arial Nova" w:hAnsi="Arial Nova"/>
          <w:color w:val="000000" w:themeColor="text1"/>
          <w:sz w:val="20"/>
          <w:szCs w:val="20"/>
        </w:rPr>
        <w:t>anticipate</w:t>
      </w:r>
      <w:r w:rsidRPr="00D3689B">
        <w:rPr>
          <w:rFonts w:ascii="Arial Nova" w:hAnsi="Arial Nova"/>
          <w:color w:val="000000" w:themeColor="text1"/>
          <w:sz w:val="20"/>
          <w:szCs w:val="20"/>
        </w:rPr>
        <w:t xml:space="preserve">. Prior to a renovation, an ADU builder </w:t>
      </w:r>
      <w:hyperlink r:id="rId34" w:history="1">
        <w:r w:rsidRPr="00D3689B">
          <w:rPr>
            <w:rStyle w:val="Hyperlink"/>
            <w:rFonts w:ascii="Arial Nova" w:hAnsi="Arial Nova"/>
            <w:sz w:val="20"/>
            <w:szCs w:val="20"/>
          </w:rPr>
          <w:t>must inspect</w:t>
        </w:r>
      </w:hyperlink>
      <w:r w:rsidRPr="00D3689B">
        <w:rPr>
          <w:rFonts w:ascii="Arial Nova" w:hAnsi="Arial Nova"/>
          <w:color w:val="000000" w:themeColor="text1"/>
          <w:sz w:val="20"/>
          <w:szCs w:val="20"/>
        </w:rPr>
        <w:t xml:space="preserve"> for asbestos-containing materials with a certified asbestos inspector, listed on the </w:t>
      </w:r>
      <w:hyperlink r:id="rId35" w:history="1">
        <w:r w:rsidRPr="00D3689B">
          <w:rPr>
            <w:rStyle w:val="Hyperlink"/>
            <w:rFonts w:ascii="Arial Nova" w:hAnsi="Arial Nova"/>
            <w:sz w:val="20"/>
            <w:szCs w:val="20"/>
          </w:rPr>
          <w:t>Dept. of Health’s website</w:t>
        </w:r>
      </w:hyperlink>
      <w:r w:rsidRPr="00D3689B">
        <w:rPr>
          <w:rFonts w:ascii="Arial Nova" w:hAnsi="Arial Nova"/>
          <w:color w:val="000000" w:themeColor="text1"/>
          <w:sz w:val="20"/>
          <w:szCs w:val="20"/>
        </w:rPr>
        <w:t>, and notify the Department 10 days before abatement.</w:t>
      </w:r>
      <w:r w:rsidRPr="00D3689B">
        <w:rPr>
          <w:rFonts w:ascii="Arial Nova" w:hAnsi="Arial Nova"/>
          <w:sz w:val="20"/>
          <w:szCs w:val="20"/>
        </w:rPr>
        <w:t xml:space="preserve"> </w:t>
      </w:r>
      <w:r w:rsidRPr="00D3689B">
        <w:rPr>
          <w:rFonts w:ascii="Arial Nova" w:hAnsi="Arial Nova"/>
          <w:color w:val="000000" w:themeColor="text1"/>
          <w:sz w:val="20"/>
          <w:szCs w:val="20"/>
        </w:rPr>
        <w:t xml:space="preserve">Similarly, lead-based abatement activities require notice and a </w:t>
      </w:r>
      <w:r w:rsidRPr="00D3689B">
        <w:rPr>
          <w:rFonts w:ascii="Arial Nova" w:hAnsi="Arial Nova"/>
          <w:color w:val="auto"/>
          <w:sz w:val="20"/>
          <w:szCs w:val="20"/>
        </w:rPr>
        <w:t>$50 fee.</w:t>
      </w:r>
      <w:r w:rsidR="0059677C" w:rsidRPr="00D3689B">
        <w:rPr>
          <w:rFonts w:ascii="Arial Nova" w:hAnsi="Arial Nova"/>
          <w:color w:val="auto"/>
          <w:sz w:val="20"/>
          <w:szCs w:val="20"/>
        </w:rPr>
        <w:t xml:space="preserve"> </w:t>
      </w:r>
      <w:r w:rsidR="0059677C" w:rsidRPr="00D3689B">
        <w:rPr>
          <w:rFonts w:ascii="Arial Nova" w:hAnsi="Arial Nova"/>
          <w:color w:val="000000" w:themeColor="text1"/>
          <w:sz w:val="20"/>
          <w:szCs w:val="20"/>
        </w:rPr>
        <w:t xml:space="preserve">Rental units built before 1978 must also file an </w:t>
      </w:r>
      <w:hyperlink r:id="rId36" w:history="1">
        <w:r w:rsidR="0059677C" w:rsidRPr="00D3689B">
          <w:rPr>
            <w:rStyle w:val="Hyperlink"/>
            <w:rFonts w:ascii="Arial Nova" w:hAnsi="Arial Nova"/>
            <w:sz w:val="20"/>
            <w:szCs w:val="20"/>
          </w:rPr>
          <w:t>essential maintenance practices</w:t>
        </w:r>
      </w:hyperlink>
      <w:r w:rsidR="0059677C" w:rsidRPr="00D3689B">
        <w:rPr>
          <w:rFonts w:ascii="Arial Nova" w:hAnsi="Arial Nova"/>
          <w:color w:val="000000" w:themeColor="text1"/>
          <w:sz w:val="20"/>
          <w:szCs w:val="20"/>
        </w:rPr>
        <w:t xml:space="preserve"> filing with the Dept. of Health.</w:t>
      </w:r>
      <w:r w:rsidR="00094D1D" w:rsidRPr="00D3689B">
        <w:rPr>
          <w:rFonts w:ascii="Arial Nova" w:hAnsi="Arial Nova"/>
          <w:color w:val="000000" w:themeColor="text1"/>
          <w:sz w:val="20"/>
          <w:szCs w:val="20"/>
        </w:rPr>
        <w:t xml:space="preserve"> Abatement measures </w:t>
      </w:r>
      <w:r w:rsidR="00320920" w:rsidRPr="00D3689B">
        <w:rPr>
          <w:rFonts w:ascii="Arial Nova" w:hAnsi="Arial Nova"/>
          <w:color w:val="000000" w:themeColor="text1"/>
          <w:sz w:val="20"/>
          <w:szCs w:val="20"/>
        </w:rPr>
        <w:t xml:space="preserve">can cost </w:t>
      </w:r>
      <w:r w:rsidR="00320920" w:rsidRPr="00D3689B">
        <w:rPr>
          <w:rFonts w:ascii="Arial Nova" w:hAnsi="Arial Nova"/>
          <w:color w:val="auto"/>
          <w:sz w:val="20"/>
          <w:szCs w:val="20"/>
        </w:rPr>
        <w:t>several thousand dollars.</w:t>
      </w:r>
    </w:p>
    <w:p w14:paraId="7481EF48" w14:textId="77777777" w:rsidR="00EA08E6" w:rsidRPr="00D3689B" w:rsidRDefault="00EA08E6" w:rsidP="00EA08E6">
      <w:pPr>
        <w:ind w:left="720"/>
        <w:rPr>
          <w:rFonts w:ascii="Arial Nova" w:hAnsi="Arial Nova"/>
          <w:sz w:val="4"/>
          <w:szCs w:val="4"/>
        </w:rPr>
      </w:pPr>
    </w:p>
    <w:p w14:paraId="1F0FD48A" w14:textId="09087708" w:rsidR="007803CB" w:rsidRPr="00D3689B" w:rsidRDefault="00643378" w:rsidP="007803CB">
      <w:pPr>
        <w:pStyle w:val="ListParagraph"/>
        <w:numPr>
          <w:ilvl w:val="0"/>
          <w:numId w:val="11"/>
        </w:numPr>
        <w:rPr>
          <w:rFonts w:ascii="Arial Nova" w:hAnsi="Arial Nova"/>
          <w:b/>
          <w:bCs/>
          <w:color w:val="2F5496" w:themeColor="accent1" w:themeShade="BF"/>
          <w:szCs w:val="24"/>
        </w:rPr>
      </w:pPr>
      <w:r w:rsidRPr="00D3689B">
        <w:rPr>
          <w:rFonts w:ascii="Arial Nova" w:hAnsi="Arial Nova"/>
          <w:b/>
          <w:bCs/>
          <w:color w:val="2F5496" w:themeColor="accent1" w:themeShade="BF"/>
          <w:szCs w:val="24"/>
        </w:rPr>
        <w:t>Short-Term Rental Safety, Health</w:t>
      </w:r>
      <w:r w:rsidR="00B2588B" w:rsidRPr="00D3689B">
        <w:rPr>
          <w:rFonts w:ascii="Arial Nova" w:hAnsi="Arial Nova"/>
          <w:b/>
          <w:bCs/>
          <w:color w:val="2F5496" w:themeColor="accent1" w:themeShade="BF"/>
          <w:szCs w:val="24"/>
        </w:rPr>
        <w:t>,</w:t>
      </w:r>
      <w:r w:rsidRPr="00D3689B">
        <w:rPr>
          <w:rFonts w:ascii="Arial Nova" w:hAnsi="Arial Nova"/>
          <w:b/>
          <w:bCs/>
          <w:color w:val="2F5496" w:themeColor="accent1" w:themeShade="BF"/>
          <w:szCs w:val="24"/>
        </w:rPr>
        <w:t xml:space="preserve"> and </w:t>
      </w:r>
      <w:r w:rsidR="00FC7880" w:rsidRPr="00D3689B">
        <w:rPr>
          <w:rFonts w:ascii="Arial Nova" w:hAnsi="Arial Nova"/>
          <w:b/>
          <w:bCs/>
          <w:color w:val="2F5496" w:themeColor="accent1" w:themeShade="BF"/>
          <w:szCs w:val="24"/>
        </w:rPr>
        <w:t xml:space="preserve">Income Tax </w:t>
      </w:r>
      <w:r w:rsidRPr="00D3689B">
        <w:rPr>
          <w:rFonts w:ascii="Arial Nova" w:hAnsi="Arial Nova"/>
          <w:b/>
          <w:bCs/>
          <w:color w:val="2F5496" w:themeColor="accent1" w:themeShade="BF"/>
          <w:szCs w:val="24"/>
        </w:rPr>
        <w:t>Obligations</w:t>
      </w:r>
    </w:p>
    <w:p w14:paraId="64B4038B" w14:textId="72ECEC91" w:rsidR="00C9029E" w:rsidRPr="00D3689B" w:rsidRDefault="003D3DE1" w:rsidP="00AB098C">
      <w:pPr>
        <w:ind w:left="720"/>
        <w:rPr>
          <w:rFonts w:ascii="Arial Nova" w:hAnsi="Arial Nova"/>
          <w:color w:val="auto"/>
          <w:sz w:val="20"/>
          <w:szCs w:val="20"/>
        </w:rPr>
      </w:pPr>
      <w:r w:rsidRPr="00D3689B">
        <w:rPr>
          <w:rFonts w:ascii="Arial Nova" w:hAnsi="Arial Nova"/>
          <w:color w:val="000000" w:themeColor="text1"/>
          <w:sz w:val="20"/>
          <w:szCs w:val="20"/>
        </w:rPr>
        <w:t>ADU builders interested in offering their unit as a short-term rental</w:t>
      </w:r>
      <w:r w:rsidR="00CB278B" w:rsidRPr="00D3689B">
        <w:rPr>
          <w:rFonts w:ascii="Arial Nova" w:hAnsi="Arial Nova"/>
          <w:color w:val="000000" w:themeColor="text1"/>
          <w:sz w:val="20"/>
          <w:szCs w:val="20"/>
        </w:rPr>
        <w:t xml:space="preserve"> in municipalities and developments that allow this</w:t>
      </w:r>
      <w:r w:rsidRPr="00D3689B">
        <w:rPr>
          <w:rFonts w:ascii="Arial Nova" w:hAnsi="Arial Nova"/>
          <w:color w:val="000000" w:themeColor="text1"/>
          <w:sz w:val="20"/>
          <w:szCs w:val="20"/>
        </w:rPr>
        <w:t xml:space="preserve"> must </w:t>
      </w:r>
      <w:r w:rsidR="00CB278B" w:rsidRPr="00D3689B">
        <w:rPr>
          <w:rFonts w:ascii="Arial Nova" w:hAnsi="Arial Nova"/>
          <w:color w:val="000000" w:themeColor="text1"/>
          <w:sz w:val="20"/>
          <w:szCs w:val="20"/>
        </w:rPr>
        <w:t>meet</w:t>
      </w:r>
      <w:r w:rsidR="002D0B90" w:rsidRPr="00D3689B">
        <w:rPr>
          <w:rFonts w:ascii="Arial Nova" w:hAnsi="Arial Nova"/>
          <w:color w:val="000000" w:themeColor="text1"/>
          <w:sz w:val="20"/>
          <w:szCs w:val="20"/>
        </w:rPr>
        <w:t xml:space="preserve"> State</w:t>
      </w:r>
      <w:r w:rsidR="00CB278B" w:rsidRPr="00D3689B">
        <w:rPr>
          <w:rFonts w:ascii="Arial Nova" w:hAnsi="Arial Nova"/>
          <w:color w:val="000000" w:themeColor="text1"/>
          <w:sz w:val="20"/>
          <w:szCs w:val="20"/>
        </w:rPr>
        <w:t xml:space="preserve"> standards</w:t>
      </w:r>
      <w:r w:rsidR="00880DF3" w:rsidRPr="00D3689B">
        <w:rPr>
          <w:rFonts w:ascii="Arial Nova" w:hAnsi="Arial Nova"/>
          <w:color w:val="000000" w:themeColor="text1"/>
          <w:sz w:val="20"/>
          <w:szCs w:val="20"/>
        </w:rPr>
        <w:t xml:space="preserve"> </w:t>
      </w:r>
      <w:r w:rsidR="006E237C" w:rsidRPr="00D3689B">
        <w:rPr>
          <w:rFonts w:ascii="Arial Nova" w:hAnsi="Arial Nova"/>
          <w:color w:val="000000" w:themeColor="text1"/>
          <w:sz w:val="20"/>
          <w:szCs w:val="20"/>
        </w:rPr>
        <w:t>that are like</w:t>
      </w:r>
      <w:r w:rsidR="00D63A01" w:rsidRPr="00D3689B">
        <w:rPr>
          <w:rFonts w:ascii="Arial Nova" w:hAnsi="Arial Nova"/>
          <w:color w:val="000000" w:themeColor="text1"/>
          <w:sz w:val="20"/>
          <w:szCs w:val="20"/>
        </w:rPr>
        <w:t xml:space="preserve"> </w:t>
      </w:r>
      <w:r w:rsidR="00CC3B89" w:rsidRPr="00D3689B">
        <w:rPr>
          <w:rFonts w:ascii="Arial Nova" w:hAnsi="Arial Nova"/>
          <w:color w:val="000000" w:themeColor="text1"/>
          <w:sz w:val="20"/>
          <w:szCs w:val="20"/>
        </w:rPr>
        <w:t xml:space="preserve">those for </w:t>
      </w:r>
      <w:r w:rsidR="00D63A01" w:rsidRPr="00D3689B">
        <w:rPr>
          <w:rFonts w:ascii="Arial Nova" w:hAnsi="Arial Nova"/>
          <w:color w:val="000000" w:themeColor="text1"/>
          <w:sz w:val="20"/>
          <w:szCs w:val="20"/>
        </w:rPr>
        <w:t xml:space="preserve">tenant-occupied units. The Division of Fire Safety has </w:t>
      </w:r>
      <w:r w:rsidR="00D63A01" w:rsidRPr="00D3689B">
        <w:rPr>
          <w:rFonts w:ascii="Arial Nova" w:hAnsi="Arial Nova"/>
          <w:color w:val="000000" w:themeColor="text1"/>
          <w:sz w:val="20"/>
          <w:szCs w:val="20"/>
        </w:rPr>
        <w:lastRenderedPageBreak/>
        <w:t xml:space="preserve">developed this </w:t>
      </w:r>
      <w:hyperlink r:id="rId37" w:history="1">
        <w:r w:rsidR="00D63A01" w:rsidRPr="00D3689B">
          <w:rPr>
            <w:rStyle w:val="Hyperlink"/>
            <w:rFonts w:ascii="Arial Nova" w:hAnsi="Arial Nova"/>
            <w:sz w:val="20"/>
            <w:szCs w:val="20"/>
          </w:rPr>
          <w:t>checklist</w:t>
        </w:r>
      </w:hyperlink>
      <w:r w:rsidR="0089050E" w:rsidRPr="00D3689B">
        <w:rPr>
          <w:rFonts w:ascii="Arial Nova" w:hAnsi="Arial Nova"/>
          <w:color w:val="000000" w:themeColor="text1"/>
          <w:sz w:val="20"/>
          <w:szCs w:val="20"/>
        </w:rPr>
        <w:t>, which include</w:t>
      </w:r>
      <w:r w:rsidR="00085D1C" w:rsidRPr="00D3689B">
        <w:rPr>
          <w:rFonts w:ascii="Arial Nova" w:hAnsi="Arial Nova"/>
          <w:color w:val="000000" w:themeColor="text1"/>
          <w:sz w:val="20"/>
          <w:szCs w:val="20"/>
        </w:rPr>
        <w:t>s</w:t>
      </w:r>
      <w:r w:rsidR="0089050E" w:rsidRPr="00D3689B">
        <w:rPr>
          <w:rFonts w:ascii="Arial Nova" w:hAnsi="Arial Nova"/>
          <w:color w:val="000000" w:themeColor="text1"/>
          <w:sz w:val="20"/>
          <w:szCs w:val="20"/>
        </w:rPr>
        <w:t xml:space="preserve"> </w:t>
      </w:r>
      <w:r w:rsidR="00475B1C" w:rsidRPr="00D3689B">
        <w:rPr>
          <w:rFonts w:ascii="Arial Nova" w:hAnsi="Arial Nova"/>
          <w:color w:val="000000" w:themeColor="text1"/>
          <w:sz w:val="20"/>
          <w:szCs w:val="20"/>
        </w:rPr>
        <w:t xml:space="preserve">items like </w:t>
      </w:r>
      <w:r w:rsidR="0089050E" w:rsidRPr="00D3689B">
        <w:rPr>
          <w:rFonts w:ascii="Arial Nova" w:hAnsi="Arial Nova"/>
          <w:color w:val="000000" w:themeColor="text1"/>
          <w:sz w:val="20"/>
          <w:szCs w:val="20"/>
        </w:rPr>
        <w:t xml:space="preserve">inspected heating systems, grounded outlets in wet rooms, and hard-wired smoke and </w:t>
      </w:r>
      <w:r w:rsidR="006B0673" w:rsidRPr="00D3689B">
        <w:rPr>
          <w:rFonts w:ascii="Arial Nova" w:hAnsi="Arial Nova"/>
          <w:color w:val="000000" w:themeColor="text1"/>
          <w:sz w:val="20"/>
          <w:szCs w:val="20"/>
        </w:rPr>
        <w:t>CO</w:t>
      </w:r>
      <w:r w:rsidR="0089050E" w:rsidRPr="00D3689B">
        <w:rPr>
          <w:rFonts w:ascii="Arial Nova" w:hAnsi="Arial Nova"/>
          <w:color w:val="000000" w:themeColor="text1"/>
          <w:sz w:val="20"/>
          <w:szCs w:val="20"/>
        </w:rPr>
        <w:t xml:space="preserve"> alarms.</w:t>
      </w:r>
      <w:r w:rsidR="00641051" w:rsidRPr="00D3689B">
        <w:rPr>
          <w:rFonts w:ascii="Arial Nova" w:hAnsi="Arial Nova"/>
          <w:color w:val="000000" w:themeColor="text1"/>
          <w:sz w:val="20"/>
          <w:szCs w:val="20"/>
        </w:rPr>
        <w:t xml:space="preserve">  Some municipalities may define a short-term rental as a land use </w:t>
      </w:r>
      <w:r w:rsidR="00880DF3" w:rsidRPr="00D3689B">
        <w:rPr>
          <w:rFonts w:ascii="Arial Nova" w:hAnsi="Arial Nova"/>
          <w:color w:val="000000" w:themeColor="text1"/>
          <w:sz w:val="20"/>
          <w:szCs w:val="20"/>
        </w:rPr>
        <w:t xml:space="preserve">altogether </w:t>
      </w:r>
      <w:r w:rsidR="00641051" w:rsidRPr="00D3689B">
        <w:rPr>
          <w:rFonts w:ascii="Arial Nova" w:hAnsi="Arial Nova"/>
          <w:color w:val="000000" w:themeColor="text1"/>
          <w:sz w:val="20"/>
          <w:szCs w:val="20"/>
        </w:rPr>
        <w:t xml:space="preserve">distinct from that of an </w:t>
      </w:r>
      <w:r w:rsidR="00085D1C" w:rsidRPr="00D3689B">
        <w:rPr>
          <w:rFonts w:ascii="Arial Nova" w:hAnsi="Arial Nova"/>
          <w:color w:val="000000" w:themeColor="text1"/>
          <w:sz w:val="20"/>
          <w:szCs w:val="20"/>
        </w:rPr>
        <w:t>ADU or</w:t>
      </w:r>
      <w:r w:rsidR="002D0B90" w:rsidRPr="00D3689B">
        <w:rPr>
          <w:rFonts w:ascii="Arial Nova" w:hAnsi="Arial Nova"/>
          <w:color w:val="000000" w:themeColor="text1"/>
          <w:sz w:val="20"/>
          <w:szCs w:val="20"/>
        </w:rPr>
        <w:t xml:space="preserve"> require short-term rental registration.</w:t>
      </w:r>
      <w:r w:rsidR="00085D1C" w:rsidRPr="00D3689B">
        <w:rPr>
          <w:rFonts w:ascii="Arial Nova" w:hAnsi="Arial Nova"/>
          <w:color w:val="000000" w:themeColor="text1"/>
          <w:sz w:val="20"/>
          <w:szCs w:val="20"/>
        </w:rPr>
        <w:t xml:space="preserve"> </w:t>
      </w:r>
      <w:r w:rsidR="00A737E8" w:rsidRPr="00D3689B">
        <w:rPr>
          <w:rFonts w:ascii="Arial Nova" w:hAnsi="Arial Nova"/>
          <w:color w:val="000000" w:themeColor="text1"/>
          <w:sz w:val="20"/>
          <w:szCs w:val="18"/>
        </w:rPr>
        <w:t>The r</w:t>
      </w:r>
      <w:r w:rsidR="00F83E04" w:rsidRPr="00D3689B">
        <w:rPr>
          <w:rFonts w:ascii="Arial Nova" w:hAnsi="Arial Nova"/>
          <w:color w:val="000000" w:themeColor="text1"/>
          <w:sz w:val="20"/>
          <w:szCs w:val="18"/>
        </w:rPr>
        <w:t>egistration for</w:t>
      </w:r>
      <w:r w:rsidR="00085D1C" w:rsidRPr="00D3689B">
        <w:rPr>
          <w:rFonts w:ascii="Arial Nova" w:hAnsi="Arial Nova"/>
          <w:color w:val="000000" w:themeColor="text1"/>
          <w:sz w:val="20"/>
          <w:szCs w:val="18"/>
        </w:rPr>
        <w:t xml:space="preserve"> an ADU</w:t>
      </w:r>
      <w:r w:rsidR="00A737E8" w:rsidRPr="00D3689B">
        <w:rPr>
          <w:rFonts w:ascii="Arial Nova" w:hAnsi="Arial Nova"/>
          <w:color w:val="000000" w:themeColor="text1"/>
          <w:sz w:val="20"/>
          <w:szCs w:val="18"/>
        </w:rPr>
        <w:t xml:space="preserve"> </w:t>
      </w:r>
      <w:r w:rsidR="00F83E04" w:rsidRPr="00D3689B">
        <w:rPr>
          <w:rFonts w:ascii="Arial Nova" w:hAnsi="Arial Nova"/>
          <w:color w:val="000000" w:themeColor="text1"/>
          <w:sz w:val="20"/>
          <w:szCs w:val="18"/>
        </w:rPr>
        <w:t>used as</w:t>
      </w:r>
      <w:r w:rsidR="00085D1C" w:rsidRPr="00D3689B">
        <w:rPr>
          <w:rFonts w:ascii="Arial Nova" w:hAnsi="Arial Nova"/>
          <w:color w:val="000000" w:themeColor="text1"/>
          <w:sz w:val="20"/>
          <w:szCs w:val="18"/>
        </w:rPr>
        <w:t xml:space="preserve"> a short-term rental in Woodstock, </w:t>
      </w:r>
      <w:r w:rsidR="00085D1C" w:rsidRPr="00D3689B">
        <w:rPr>
          <w:rFonts w:ascii="Arial Nova" w:hAnsi="Arial Nova"/>
          <w:color w:val="auto"/>
          <w:sz w:val="20"/>
          <w:szCs w:val="18"/>
        </w:rPr>
        <w:t xml:space="preserve">the fee is $100 per guest room, plus $0.20 per </w:t>
      </w:r>
      <w:proofErr w:type="spellStart"/>
      <w:r w:rsidR="00085D1C" w:rsidRPr="00D3689B">
        <w:rPr>
          <w:rFonts w:ascii="Arial Nova" w:hAnsi="Arial Nova"/>
          <w:color w:val="auto"/>
          <w:sz w:val="20"/>
          <w:szCs w:val="18"/>
        </w:rPr>
        <w:t>s.f.</w:t>
      </w:r>
      <w:proofErr w:type="spellEnd"/>
    </w:p>
    <w:p w14:paraId="1A5F9021" w14:textId="77777777" w:rsidR="00AB098C" w:rsidRPr="00D3689B" w:rsidRDefault="00AB098C" w:rsidP="00AB098C">
      <w:pPr>
        <w:ind w:left="720"/>
        <w:rPr>
          <w:rFonts w:ascii="Arial Nova" w:hAnsi="Arial Nova"/>
          <w:color w:val="000000" w:themeColor="text1"/>
          <w:sz w:val="20"/>
          <w:szCs w:val="20"/>
        </w:rPr>
      </w:pPr>
    </w:p>
    <w:p w14:paraId="492A5C5A" w14:textId="311688D2" w:rsidR="00EA08E6" w:rsidRPr="00D3689B" w:rsidRDefault="00FC7880" w:rsidP="0059677C">
      <w:pPr>
        <w:ind w:left="360"/>
        <w:rPr>
          <w:rFonts w:ascii="Arial Nova" w:hAnsi="Arial Nova"/>
          <w:b/>
          <w:bCs/>
          <w:color w:val="C45911" w:themeColor="accent2" w:themeShade="BF"/>
          <w:sz w:val="22"/>
        </w:rPr>
      </w:pPr>
      <w:r w:rsidRPr="00D3689B">
        <w:rPr>
          <w:rFonts w:ascii="Arial Nova" w:hAnsi="Arial Nova"/>
          <w:b/>
          <w:bCs/>
          <w:color w:val="C45911" w:themeColor="accent2" w:themeShade="BF"/>
          <w:sz w:val="22"/>
        </w:rPr>
        <w:t>IMPLEMENTATION &amp;</w:t>
      </w:r>
      <w:r w:rsidR="0059677C" w:rsidRPr="00D3689B">
        <w:rPr>
          <w:rFonts w:ascii="Arial Nova" w:hAnsi="Arial Nova"/>
          <w:b/>
          <w:bCs/>
          <w:color w:val="C45911" w:themeColor="accent2" w:themeShade="BF"/>
          <w:sz w:val="22"/>
        </w:rPr>
        <w:t xml:space="preserve"> OPERATION</w:t>
      </w:r>
    </w:p>
    <w:p w14:paraId="708CED67" w14:textId="77777777" w:rsidR="003D3DE1" w:rsidRPr="00D3689B" w:rsidRDefault="003D3DE1" w:rsidP="003D3DE1">
      <w:pPr>
        <w:rPr>
          <w:rFonts w:ascii="Arial Nova" w:hAnsi="Arial Nova"/>
          <w:b/>
          <w:bCs/>
          <w:sz w:val="4"/>
          <w:szCs w:val="4"/>
        </w:rPr>
      </w:pPr>
    </w:p>
    <w:p w14:paraId="5ADFA8CA" w14:textId="48F06BD9" w:rsidR="00A52576" w:rsidRPr="00D3689B" w:rsidRDefault="00A52576" w:rsidP="007803CB">
      <w:pPr>
        <w:pStyle w:val="ListParagraph"/>
        <w:numPr>
          <w:ilvl w:val="0"/>
          <w:numId w:val="11"/>
        </w:numPr>
        <w:rPr>
          <w:rFonts w:ascii="Arial Nova" w:hAnsi="Arial Nova"/>
          <w:b/>
          <w:bCs/>
          <w:color w:val="2F5496" w:themeColor="accent1" w:themeShade="BF"/>
          <w:szCs w:val="24"/>
        </w:rPr>
      </w:pPr>
      <w:r w:rsidRPr="00D3689B">
        <w:rPr>
          <w:rFonts w:ascii="Arial Nova" w:hAnsi="Arial Nova"/>
          <w:b/>
          <w:bCs/>
          <w:color w:val="2F5496" w:themeColor="accent1" w:themeShade="BF"/>
          <w:szCs w:val="24"/>
        </w:rPr>
        <w:t xml:space="preserve">Design </w:t>
      </w:r>
    </w:p>
    <w:p w14:paraId="7B22B617" w14:textId="50D66CEB" w:rsidR="00A52576" w:rsidRPr="00D3689B" w:rsidRDefault="0089050E" w:rsidP="00FE086C">
      <w:pPr>
        <w:ind w:left="720"/>
        <w:rPr>
          <w:rFonts w:ascii="Arial Nova" w:hAnsi="Arial Nova"/>
          <w:color w:val="000000" w:themeColor="text1"/>
          <w:sz w:val="20"/>
          <w:szCs w:val="20"/>
        </w:rPr>
      </w:pPr>
      <w:r w:rsidRPr="00D3689B">
        <w:rPr>
          <w:rFonts w:ascii="Arial Nova" w:hAnsi="Arial Nova"/>
          <w:color w:val="000000" w:themeColor="text1"/>
          <w:sz w:val="20"/>
          <w:szCs w:val="20"/>
        </w:rPr>
        <w:t>With regulatory</w:t>
      </w:r>
      <w:r w:rsidR="00CB278B" w:rsidRPr="00D3689B">
        <w:rPr>
          <w:rFonts w:ascii="Arial Nova" w:hAnsi="Arial Nova"/>
          <w:color w:val="000000" w:themeColor="text1"/>
          <w:sz w:val="20"/>
          <w:szCs w:val="20"/>
        </w:rPr>
        <w:t xml:space="preserve"> constraints known,</w:t>
      </w:r>
      <w:r w:rsidR="00A52576" w:rsidRPr="00D3689B">
        <w:rPr>
          <w:rFonts w:ascii="Arial Nova" w:hAnsi="Arial Nova"/>
          <w:color w:val="000000" w:themeColor="text1"/>
          <w:sz w:val="20"/>
          <w:szCs w:val="20"/>
        </w:rPr>
        <w:t xml:space="preserve"> </w:t>
      </w:r>
      <w:r w:rsidRPr="00D3689B">
        <w:rPr>
          <w:rFonts w:ascii="Arial Nova" w:hAnsi="Arial Nova"/>
          <w:color w:val="000000" w:themeColor="text1"/>
          <w:sz w:val="20"/>
          <w:szCs w:val="20"/>
        </w:rPr>
        <w:t xml:space="preserve">now is the time to </w:t>
      </w:r>
      <w:r w:rsidR="00CB278B" w:rsidRPr="00D3689B">
        <w:rPr>
          <w:rFonts w:ascii="Arial Nova" w:hAnsi="Arial Nova"/>
          <w:color w:val="000000" w:themeColor="text1"/>
          <w:sz w:val="20"/>
          <w:szCs w:val="20"/>
        </w:rPr>
        <w:t>sketch out a design</w:t>
      </w:r>
      <w:r w:rsidR="00A52576" w:rsidRPr="00D3689B">
        <w:rPr>
          <w:rFonts w:ascii="Arial Nova" w:hAnsi="Arial Nova"/>
          <w:color w:val="000000" w:themeColor="text1"/>
          <w:sz w:val="20"/>
          <w:szCs w:val="20"/>
        </w:rPr>
        <w:t xml:space="preserve"> that </w:t>
      </w:r>
      <w:r w:rsidRPr="00D3689B">
        <w:rPr>
          <w:rFonts w:ascii="Arial Nova" w:hAnsi="Arial Nova"/>
          <w:color w:val="000000" w:themeColor="text1"/>
          <w:sz w:val="20"/>
          <w:szCs w:val="20"/>
        </w:rPr>
        <w:t xml:space="preserve">best </w:t>
      </w:r>
      <w:r w:rsidR="00A52576" w:rsidRPr="00D3689B">
        <w:rPr>
          <w:rFonts w:ascii="Arial Nova" w:hAnsi="Arial Nova"/>
          <w:color w:val="000000" w:themeColor="text1"/>
          <w:sz w:val="20"/>
          <w:szCs w:val="20"/>
        </w:rPr>
        <w:t>complies with the regulations and meets your needs.</w:t>
      </w:r>
      <w:r w:rsidR="0018124A" w:rsidRPr="00D3689B">
        <w:rPr>
          <w:rFonts w:ascii="Arial Nova" w:hAnsi="Arial Nova"/>
          <w:color w:val="000000" w:themeColor="text1"/>
          <w:sz w:val="20"/>
          <w:szCs w:val="20"/>
        </w:rPr>
        <w:t xml:space="preserve">  For some projects and permits</w:t>
      </w:r>
      <w:r w:rsidR="00CB278B" w:rsidRPr="00D3689B">
        <w:rPr>
          <w:rFonts w:ascii="Arial Nova" w:hAnsi="Arial Nova"/>
          <w:color w:val="000000" w:themeColor="text1"/>
          <w:sz w:val="20"/>
          <w:szCs w:val="20"/>
        </w:rPr>
        <w:t>,</w:t>
      </w:r>
      <w:r w:rsidR="0018124A" w:rsidRPr="00D3689B">
        <w:rPr>
          <w:rFonts w:ascii="Arial Nova" w:hAnsi="Arial Nova"/>
          <w:color w:val="000000" w:themeColor="text1"/>
          <w:sz w:val="20"/>
          <w:szCs w:val="20"/>
        </w:rPr>
        <w:t xml:space="preserve"> a conceptual drawing will do</w:t>
      </w:r>
      <w:r w:rsidR="00CB278B" w:rsidRPr="00D3689B">
        <w:rPr>
          <w:rFonts w:ascii="Arial Nova" w:hAnsi="Arial Nova"/>
          <w:color w:val="000000" w:themeColor="text1"/>
          <w:sz w:val="20"/>
          <w:szCs w:val="20"/>
        </w:rPr>
        <w:t>. More</w:t>
      </w:r>
      <w:r w:rsidR="0018124A" w:rsidRPr="00D3689B">
        <w:rPr>
          <w:rFonts w:ascii="Arial Nova" w:hAnsi="Arial Nova"/>
          <w:color w:val="000000" w:themeColor="text1"/>
          <w:sz w:val="20"/>
          <w:szCs w:val="20"/>
        </w:rPr>
        <w:t xml:space="preserve"> complex projects </w:t>
      </w:r>
      <w:r w:rsidR="00880DF3" w:rsidRPr="00D3689B">
        <w:rPr>
          <w:rFonts w:ascii="Arial Nova" w:hAnsi="Arial Nova"/>
          <w:color w:val="000000" w:themeColor="text1"/>
          <w:sz w:val="20"/>
          <w:szCs w:val="20"/>
        </w:rPr>
        <w:t>may need an</w:t>
      </w:r>
      <w:r w:rsidR="0018124A" w:rsidRPr="00D3689B">
        <w:rPr>
          <w:rFonts w:ascii="Arial Nova" w:hAnsi="Arial Nova"/>
          <w:color w:val="000000" w:themeColor="text1"/>
          <w:sz w:val="20"/>
          <w:szCs w:val="20"/>
        </w:rPr>
        <w:t xml:space="preserve"> architect.</w:t>
      </w:r>
      <w:r w:rsidR="00A52576" w:rsidRPr="00D3689B">
        <w:rPr>
          <w:rFonts w:ascii="Arial Nova" w:hAnsi="Arial Nova"/>
          <w:color w:val="000000" w:themeColor="text1"/>
          <w:sz w:val="20"/>
          <w:szCs w:val="20"/>
        </w:rPr>
        <w:t xml:space="preserve"> </w:t>
      </w:r>
      <w:proofErr w:type="gramStart"/>
      <w:r w:rsidR="00A52576" w:rsidRPr="00D3689B">
        <w:rPr>
          <w:rFonts w:ascii="Arial Nova" w:hAnsi="Arial Nova"/>
          <w:color w:val="000000" w:themeColor="text1"/>
          <w:sz w:val="20"/>
          <w:szCs w:val="20"/>
        </w:rPr>
        <w:t>It’s</w:t>
      </w:r>
      <w:proofErr w:type="gramEnd"/>
      <w:r w:rsidR="00A52576" w:rsidRPr="00D3689B">
        <w:rPr>
          <w:rFonts w:ascii="Arial Nova" w:hAnsi="Arial Nova"/>
          <w:color w:val="000000" w:themeColor="text1"/>
          <w:sz w:val="20"/>
          <w:szCs w:val="20"/>
        </w:rPr>
        <w:t xml:space="preserve"> common to revisit a design following </w:t>
      </w:r>
      <w:r w:rsidR="00174B26" w:rsidRPr="00D3689B">
        <w:rPr>
          <w:rFonts w:ascii="Arial Nova" w:hAnsi="Arial Nova"/>
          <w:color w:val="000000" w:themeColor="text1"/>
          <w:sz w:val="20"/>
          <w:szCs w:val="20"/>
        </w:rPr>
        <w:t xml:space="preserve">a builder’s </w:t>
      </w:r>
      <w:r w:rsidR="00A52576" w:rsidRPr="00D3689B">
        <w:rPr>
          <w:rFonts w:ascii="Arial Nova" w:hAnsi="Arial Nova"/>
          <w:color w:val="000000" w:themeColor="text1"/>
          <w:sz w:val="20"/>
          <w:szCs w:val="20"/>
        </w:rPr>
        <w:t>cost estimates</w:t>
      </w:r>
      <w:r w:rsidR="00174B26" w:rsidRPr="00D3689B">
        <w:rPr>
          <w:rFonts w:ascii="Arial Nova" w:hAnsi="Arial Nova"/>
          <w:color w:val="000000" w:themeColor="text1"/>
          <w:sz w:val="20"/>
          <w:szCs w:val="20"/>
        </w:rPr>
        <w:t>,</w:t>
      </w:r>
      <w:r w:rsidR="00CB278B" w:rsidRPr="00D3689B">
        <w:rPr>
          <w:rFonts w:ascii="Arial Nova" w:hAnsi="Arial Nova"/>
          <w:color w:val="000000" w:themeColor="text1"/>
          <w:sz w:val="20"/>
          <w:szCs w:val="20"/>
        </w:rPr>
        <w:t xml:space="preserve"> to look for cost savings.</w:t>
      </w:r>
      <w:r w:rsidR="004104C4" w:rsidRPr="00D3689B">
        <w:rPr>
          <w:rFonts w:ascii="Arial Nova" w:hAnsi="Arial Nova"/>
          <w:color w:val="000000" w:themeColor="text1"/>
          <w:sz w:val="20"/>
          <w:szCs w:val="20"/>
        </w:rPr>
        <w:t xml:space="preserve"> Working with a design-build firm can </w:t>
      </w:r>
      <w:r w:rsidR="008614F1" w:rsidRPr="00D3689B">
        <w:rPr>
          <w:rFonts w:ascii="Arial Nova" w:hAnsi="Arial Nova"/>
          <w:color w:val="000000" w:themeColor="text1"/>
          <w:sz w:val="20"/>
          <w:szCs w:val="20"/>
        </w:rPr>
        <w:t>sometimes reduce design fees.</w:t>
      </w:r>
    </w:p>
    <w:p w14:paraId="410858B7" w14:textId="77777777" w:rsidR="0089050E" w:rsidRPr="00D3689B" w:rsidRDefault="0089050E" w:rsidP="00B07B01">
      <w:pPr>
        <w:rPr>
          <w:rFonts w:ascii="Arial Nova" w:hAnsi="Arial Nova"/>
          <w:sz w:val="4"/>
          <w:szCs w:val="4"/>
        </w:rPr>
      </w:pPr>
    </w:p>
    <w:p w14:paraId="76C4597C" w14:textId="52E4A899" w:rsidR="00D63A01" w:rsidRPr="00D3689B" w:rsidRDefault="00FC7880" w:rsidP="007803CB">
      <w:pPr>
        <w:pStyle w:val="ListParagraph"/>
        <w:numPr>
          <w:ilvl w:val="0"/>
          <w:numId w:val="11"/>
        </w:numPr>
        <w:rPr>
          <w:rFonts w:ascii="Arial Nova" w:hAnsi="Arial Nova"/>
          <w:b/>
          <w:bCs/>
          <w:color w:val="2F5496" w:themeColor="accent1" w:themeShade="BF"/>
          <w:szCs w:val="24"/>
        </w:rPr>
      </w:pPr>
      <w:r w:rsidRPr="00D3689B">
        <w:rPr>
          <w:rFonts w:ascii="Arial Nova" w:hAnsi="Arial Nova"/>
          <w:b/>
          <w:bCs/>
          <w:color w:val="2F5496" w:themeColor="accent1" w:themeShade="BF"/>
          <w:szCs w:val="24"/>
        </w:rPr>
        <w:t>Construction Cost Estimates</w:t>
      </w:r>
      <w:r w:rsidR="00A87C2F" w:rsidRPr="00D3689B">
        <w:rPr>
          <w:rFonts w:ascii="Arial Nova" w:hAnsi="Arial Nova"/>
          <w:b/>
          <w:bCs/>
          <w:color w:val="2F5496" w:themeColor="accent1" w:themeShade="BF"/>
          <w:szCs w:val="24"/>
        </w:rPr>
        <w:t xml:space="preserve"> </w:t>
      </w:r>
    </w:p>
    <w:p w14:paraId="5C14C358" w14:textId="7161DFEC" w:rsidR="00A52576" w:rsidRPr="00D3689B" w:rsidRDefault="00D63A01" w:rsidP="00FE086C">
      <w:pPr>
        <w:ind w:left="720"/>
        <w:rPr>
          <w:rFonts w:ascii="Arial Nova" w:hAnsi="Arial Nova"/>
          <w:color w:val="000000" w:themeColor="text1"/>
          <w:sz w:val="20"/>
          <w:szCs w:val="20"/>
        </w:rPr>
      </w:pPr>
      <w:r w:rsidRPr="00D3689B">
        <w:rPr>
          <w:rFonts w:ascii="Arial Nova" w:hAnsi="Arial Nova"/>
          <w:color w:val="000000" w:themeColor="text1"/>
          <w:sz w:val="20"/>
          <w:szCs w:val="20"/>
        </w:rPr>
        <w:t>The least expensive ADU is typically an internal conversion</w:t>
      </w:r>
      <w:r w:rsidR="006F628F" w:rsidRPr="00D3689B">
        <w:rPr>
          <w:rFonts w:ascii="Arial Nova" w:hAnsi="Arial Nova"/>
          <w:color w:val="000000" w:themeColor="text1"/>
          <w:sz w:val="20"/>
          <w:szCs w:val="20"/>
        </w:rPr>
        <w:t xml:space="preserve"> within the</w:t>
      </w:r>
      <w:r w:rsidR="002D2902" w:rsidRPr="00D3689B">
        <w:rPr>
          <w:rFonts w:ascii="Arial Nova" w:hAnsi="Arial Nova"/>
          <w:color w:val="000000" w:themeColor="text1"/>
          <w:sz w:val="20"/>
          <w:szCs w:val="20"/>
        </w:rPr>
        <w:t xml:space="preserve"> existing</w:t>
      </w:r>
      <w:r w:rsidR="006F628F" w:rsidRPr="00D3689B">
        <w:rPr>
          <w:rFonts w:ascii="Arial Nova" w:hAnsi="Arial Nova"/>
          <w:color w:val="000000" w:themeColor="text1"/>
          <w:sz w:val="20"/>
          <w:szCs w:val="20"/>
        </w:rPr>
        <w:t xml:space="preserve"> building envelope</w:t>
      </w:r>
      <w:r w:rsidRPr="00D3689B">
        <w:rPr>
          <w:rFonts w:ascii="Arial Nova" w:hAnsi="Arial Nova"/>
          <w:color w:val="000000" w:themeColor="text1"/>
          <w:sz w:val="20"/>
          <w:szCs w:val="20"/>
        </w:rPr>
        <w:t>. Bathrooms, kitchens, and HVAC represent the most significant costs</w:t>
      </w:r>
      <w:r w:rsidR="006F628F" w:rsidRPr="00D3689B">
        <w:rPr>
          <w:rFonts w:ascii="Arial Nova" w:hAnsi="Arial Nova"/>
          <w:color w:val="000000" w:themeColor="text1"/>
          <w:sz w:val="20"/>
          <w:szCs w:val="20"/>
        </w:rPr>
        <w:t xml:space="preserve"> for internal conversions, but site work and wastewater can also add significant costs</w:t>
      </w:r>
      <w:r w:rsidR="002D0B90" w:rsidRPr="00D3689B">
        <w:rPr>
          <w:rFonts w:ascii="Arial Nova" w:hAnsi="Arial Nova"/>
          <w:color w:val="000000" w:themeColor="text1"/>
          <w:sz w:val="20"/>
          <w:szCs w:val="20"/>
        </w:rPr>
        <w:t xml:space="preserve"> (especially if additional parking </w:t>
      </w:r>
      <w:r w:rsidR="00076482" w:rsidRPr="00D3689B">
        <w:rPr>
          <w:rFonts w:ascii="Arial Nova" w:hAnsi="Arial Nova"/>
          <w:color w:val="000000" w:themeColor="text1"/>
          <w:sz w:val="20"/>
          <w:szCs w:val="20"/>
        </w:rPr>
        <w:t xml:space="preserve">and an expanded septic system </w:t>
      </w:r>
      <w:r w:rsidR="002D0B90" w:rsidRPr="00D3689B">
        <w:rPr>
          <w:rFonts w:ascii="Arial Nova" w:hAnsi="Arial Nova"/>
          <w:color w:val="000000" w:themeColor="text1"/>
          <w:sz w:val="20"/>
          <w:szCs w:val="20"/>
        </w:rPr>
        <w:t>is necessary)</w:t>
      </w:r>
      <w:r w:rsidRPr="00D3689B">
        <w:rPr>
          <w:rFonts w:ascii="Arial Nova" w:hAnsi="Arial Nova"/>
          <w:color w:val="000000" w:themeColor="text1"/>
          <w:sz w:val="20"/>
          <w:szCs w:val="20"/>
        </w:rPr>
        <w:t>.</w:t>
      </w:r>
      <w:r w:rsidR="006F628F" w:rsidRPr="00D3689B">
        <w:rPr>
          <w:rFonts w:ascii="Arial Nova" w:hAnsi="Arial Nova"/>
          <w:color w:val="000000" w:themeColor="text1"/>
          <w:sz w:val="20"/>
          <w:szCs w:val="20"/>
        </w:rPr>
        <w:t xml:space="preserve"> </w:t>
      </w:r>
      <w:r w:rsidR="00CB278B" w:rsidRPr="00D3689B">
        <w:rPr>
          <w:rFonts w:ascii="Arial Nova" w:hAnsi="Arial Nova"/>
          <w:color w:val="000000" w:themeColor="text1"/>
          <w:sz w:val="20"/>
          <w:szCs w:val="20"/>
        </w:rPr>
        <w:t xml:space="preserve">Internal ADU’s </w:t>
      </w:r>
      <w:r w:rsidR="006F628F" w:rsidRPr="00D3689B">
        <w:rPr>
          <w:rFonts w:ascii="Arial Nova" w:hAnsi="Arial Nova"/>
          <w:color w:val="000000" w:themeColor="text1"/>
          <w:sz w:val="20"/>
          <w:szCs w:val="20"/>
        </w:rPr>
        <w:t>usually</w:t>
      </w:r>
      <w:r w:rsidR="00CB278B" w:rsidRPr="00D3689B">
        <w:rPr>
          <w:rFonts w:ascii="Arial Nova" w:hAnsi="Arial Nova"/>
          <w:color w:val="000000" w:themeColor="text1"/>
          <w:sz w:val="20"/>
          <w:szCs w:val="20"/>
        </w:rPr>
        <w:t xml:space="preserve"> cost </w:t>
      </w:r>
      <w:r w:rsidR="00CB278B" w:rsidRPr="00D3689B">
        <w:rPr>
          <w:rFonts w:ascii="Arial Nova" w:hAnsi="Arial Nova"/>
          <w:color w:val="auto"/>
          <w:sz w:val="20"/>
          <w:szCs w:val="20"/>
        </w:rPr>
        <w:t>between $30</w:t>
      </w:r>
      <w:r w:rsidR="00373E9E" w:rsidRPr="00D3689B">
        <w:rPr>
          <w:rFonts w:ascii="Arial Nova" w:hAnsi="Arial Nova"/>
          <w:color w:val="auto"/>
          <w:sz w:val="20"/>
          <w:szCs w:val="20"/>
        </w:rPr>
        <w:t>k</w:t>
      </w:r>
      <w:r w:rsidR="00CB278B" w:rsidRPr="00D3689B">
        <w:rPr>
          <w:rFonts w:ascii="Arial Nova" w:hAnsi="Arial Nova"/>
          <w:color w:val="auto"/>
          <w:sz w:val="20"/>
          <w:szCs w:val="20"/>
        </w:rPr>
        <w:t xml:space="preserve"> and $60k</w:t>
      </w:r>
      <w:r w:rsidR="006D4109" w:rsidRPr="00D3689B">
        <w:rPr>
          <w:rFonts w:ascii="Arial Nova" w:hAnsi="Arial Nova"/>
          <w:color w:val="auto"/>
          <w:sz w:val="20"/>
          <w:szCs w:val="20"/>
        </w:rPr>
        <w:t xml:space="preserve">, </w:t>
      </w:r>
      <w:r w:rsidR="00CB278B" w:rsidRPr="00D3689B">
        <w:rPr>
          <w:rFonts w:ascii="Arial Nova" w:hAnsi="Arial Nova"/>
          <w:color w:val="auto"/>
          <w:sz w:val="20"/>
          <w:szCs w:val="20"/>
        </w:rPr>
        <w:t>while new backyar</w:t>
      </w:r>
      <w:r w:rsidR="006F628F" w:rsidRPr="00D3689B">
        <w:rPr>
          <w:rFonts w:ascii="Arial Nova" w:hAnsi="Arial Nova"/>
          <w:color w:val="auto"/>
          <w:sz w:val="20"/>
          <w:szCs w:val="20"/>
        </w:rPr>
        <w:t>d cottages and additions</w:t>
      </w:r>
      <w:r w:rsidR="00CB278B" w:rsidRPr="00D3689B">
        <w:rPr>
          <w:rFonts w:ascii="Arial Nova" w:hAnsi="Arial Nova"/>
          <w:color w:val="auto"/>
          <w:sz w:val="20"/>
          <w:szCs w:val="20"/>
        </w:rPr>
        <w:t xml:space="preserve"> can cost between $100-200k</w:t>
      </w:r>
      <w:r w:rsidR="006D4109" w:rsidRPr="00D3689B">
        <w:rPr>
          <w:rFonts w:ascii="Arial Nova" w:hAnsi="Arial Nova"/>
          <w:color w:val="auto"/>
          <w:sz w:val="20"/>
          <w:szCs w:val="20"/>
        </w:rPr>
        <w:t xml:space="preserve"> (VSHA)</w:t>
      </w:r>
      <w:r w:rsidR="00CB278B" w:rsidRPr="00D3689B">
        <w:rPr>
          <w:rFonts w:ascii="Arial Nova" w:hAnsi="Arial Nova"/>
          <w:color w:val="auto"/>
          <w:sz w:val="20"/>
          <w:szCs w:val="20"/>
        </w:rPr>
        <w:t xml:space="preserve">. </w:t>
      </w:r>
      <w:r w:rsidR="003D7B04" w:rsidRPr="00D3689B">
        <w:rPr>
          <w:rFonts w:ascii="Arial Nova" w:hAnsi="Arial Nova"/>
          <w:color w:val="auto"/>
          <w:sz w:val="20"/>
          <w:szCs w:val="20"/>
        </w:rPr>
        <w:t>Cont</w:t>
      </w:r>
      <w:r w:rsidR="003D7B04" w:rsidRPr="00D3689B">
        <w:rPr>
          <w:rFonts w:ascii="Arial Nova" w:hAnsi="Arial Nova"/>
          <w:color w:val="000000" w:themeColor="text1"/>
          <w:sz w:val="20"/>
          <w:szCs w:val="20"/>
        </w:rPr>
        <w:t>ractors in many parts of Vermont are in high demand, which is adding</w:t>
      </w:r>
      <w:r w:rsidR="006D4109" w:rsidRPr="00D3689B">
        <w:rPr>
          <w:rFonts w:ascii="Arial Nova" w:hAnsi="Arial Nova"/>
          <w:color w:val="000000" w:themeColor="text1"/>
          <w:sz w:val="20"/>
          <w:szCs w:val="20"/>
        </w:rPr>
        <w:t xml:space="preserve"> cost,</w:t>
      </w:r>
      <w:r w:rsidR="003D7B04" w:rsidRPr="00D3689B">
        <w:rPr>
          <w:rFonts w:ascii="Arial Nova" w:hAnsi="Arial Nova"/>
          <w:color w:val="000000" w:themeColor="text1"/>
          <w:sz w:val="20"/>
          <w:szCs w:val="20"/>
        </w:rPr>
        <w:t xml:space="preserve"> </w:t>
      </w:r>
      <w:proofErr w:type="gramStart"/>
      <w:r w:rsidR="00CB278B" w:rsidRPr="00D3689B">
        <w:rPr>
          <w:rFonts w:ascii="Arial Nova" w:hAnsi="Arial Nova"/>
          <w:color w:val="000000" w:themeColor="text1"/>
          <w:sz w:val="20"/>
          <w:szCs w:val="20"/>
        </w:rPr>
        <w:t>time</w:t>
      </w:r>
      <w:proofErr w:type="gramEnd"/>
      <w:r w:rsidR="00CB278B" w:rsidRPr="00D3689B">
        <w:rPr>
          <w:rFonts w:ascii="Arial Nova" w:hAnsi="Arial Nova"/>
          <w:color w:val="000000" w:themeColor="text1"/>
          <w:sz w:val="20"/>
          <w:szCs w:val="20"/>
        </w:rPr>
        <w:t xml:space="preserve"> and availability constraints for </w:t>
      </w:r>
      <w:r w:rsidR="00880DF3" w:rsidRPr="00D3689B">
        <w:rPr>
          <w:rFonts w:ascii="Arial Nova" w:hAnsi="Arial Nova"/>
          <w:color w:val="000000" w:themeColor="text1"/>
          <w:sz w:val="20"/>
          <w:szCs w:val="20"/>
        </w:rPr>
        <w:t xml:space="preserve">customized </w:t>
      </w:r>
      <w:r w:rsidR="00CB278B" w:rsidRPr="00D3689B">
        <w:rPr>
          <w:rFonts w:ascii="Arial Nova" w:hAnsi="Arial Nova"/>
          <w:color w:val="000000" w:themeColor="text1"/>
          <w:sz w:val="20"/>
          <w:szCs w:val="20"/>
        </w:rPr>
        <w:t>ADU</w:t>
      </w:r>
      <w:r w:rsidR="003D7B04" w:rsidRPr="00D3689B">
        <w:rPr>
          <w:rFonts w:ascii="Arial Nova" w:hAnsi="Arial Nova"/>
          <w:color w:val="000000" w:themeColor="text1"/>
          <w:sz w:val="20"/>
          <w:szCs w:val="20"/>
        </w:rPr>
        <w:t xml:space="preserve"> projects, especially projects targeted for affordability</w:t>
      </w:r>
      <w:r w:rsidR="00CB278B" w:rsidRPr="00D3689B">
        <w:rPr>
          <w:rFonts w:ascii="Arial Nova" w:hAnsi="Arial Nova"/>
          <w:color w:val="000000" w:themeColor="text1"/>
          <w:sz w:val="20"/>
          <w:szCs w:val="20"/>
        </w:rPr>
        <w:t>.</w:t>
      </w:r>
    </w:p>
    <w:bookmarkEnd w:id="1"/>
    <w:p w14:paraId="3D593E52" w14:textId="77777777" w:rsidR="003D3DE1" w:rsidRPr="00D3689B" w:rsidRDefault="003D3DE1" w:rsidP="00FE086C">
      <w:pPr>
        <w:ind w:left="720"/>
        <w:rPr>
          <w:rFonts w:ascii="Arial Nova" w:hAnsi="Arial Nova"/>
          <w:sz w:val="4"/>
          <w:szCs w:val="4"/>
        </w:rPr>
      </w:pPr>
    </w:p>
    <w:p w14:paraId="4FCC722D" w14:textId="73A14499" w:rsidR="00D63A01" w:rsidRPr="00D3689B" w:rsidRDefault="000325B7" w:rsidP="00D63A01">
      <w:pPr>
        <w:pStyle w:val="ListParagraph"/>
        <w:numPr>
          <w:ilvl w:val="0"/>
          <w:numId w:val="11"/>
        </w:numPr>
        <w:rPr>
          <w:rFonts w:ascii="Arial Nova" w:hAnsi="Arial Nova"/>
          <w:b/>
          <w:bCs/>
          <w:color w:val="2F5496" w:themeColor="accent1" w:themeShade="BF"/>
          <w:szCs w:val="24"/>
        </w:rPr>
      </w:pPr>
      <w:r w:rsidRPr="00D3689B">
        <w:rPr>
          <w:rFonts w:ascii="Arial Nova" w:hAnsi="Arial Nova"/>
          <w:b/>
          <w:bCs/>
          <w:color w:val="2F5496" w:themeColor="accent1" w:themeShade="BF"/>
          <w:szCs w:val="24"/>
        </w:rPr>
        <w:t>Lender Financing</w:t>
      </w:r>
    </w:p>
    <w:p w14:paraId="38A0B311" w14:textId="7094BBBE" w:rsidR="00737D64" w:rsidRPr="00D3689B" w:rsidRDefault="00362990" w:rsidP="00AB098C">
      <w:pPr>
        <w:ind w:left="720"/>
        <w:rPr>
          <w:rFonts w:ascii="Arial Nova" w:hAnsi="Arial Nova"/>
          <w:color w:val="000000" w:themeColor="text1"/>
          <w:sz w:val="20"/>
          <w:szCs w:val="20"/>
        </w:rPr>
      </w:pPr>
      <w:r w:rsidRPr="00D3689B">
        <w:rPr>
          <w:rFonts w:ascii="Arial Nova" w:hAnsi="Arial Nova"/>
          <w:color w:val="000000" w:themeColor="text1"/>
          <w:sz w:val="20"/>
          <w:szCs w:val="20"/>
        </w:rPr>
        <w:t>L</w:t>
      </w:r>
      <w:r w:rsidR="002E4741" w:rsidRPr="00D3689B">
        <w:rPr>
          <w:rFonts w:ascii="Arial Nova" w:hAnsi="Arial Nova"/>
          <w:color w:val="000000" w:themeColor="text1"/>
          <w:sz w:val="20"/>
          <w:szCs w:val="20"/>
        </w:rPr>
        <w:t xml:space="preserve">enders </w:t>
      </w:r>
      <w:r w:rsidRPr="00D3689B">
        <w:rPr>
          <w:rFonts w:ascii="Arial Nova" w:hAnsi="Arial Nova"/>
          <w:color w:val="000000" w:themeColor="text1"/>
          <w:sz w:val="20"/>
          <w:szCs w:val="20"/>
        </w:rPr>
        <w:t xml:space="preserve">typically </w:t>
      </w:r>
      <w:proofErr w:type="gramStart"/>
      <w:r w:rsidR="002E4741" w:rsidRPr="00D3689B">
        <w:rPr>
          <w:rFonts w:ascii="Arial Nova" w:hAnsi="Arial Nova"/>
          <w:color w:val="000000" w:themeColor="text1"/>
          <w:sz w:val="20"/>
          <w:szCs w:val="20"/>
        </w:rPr>
        <w:t>won’t</w:t>
      </w:r>
      <w:proofErr w:type="gramEnd"/>
      <w:r w:rsidR="006F628F" w:rsidRPr="00D3689B">
        <w:rPr>
          <w:rFonts w:ascii="Arial Nova" w:hAnsi="Arial Nova"/>
          <w:color w:val="000000" w:themeColor="text1"/>
          <w:sz w:val="20"/>
          <w:szCs w:val="20"/>
        </w:rPr>
        <w:t xml:space="preserve"> appraise for the potential increase in value</w:t>
      </w:r>
      <w:r w:rsidR="00FB5FD5" w:rsidRPr="00D3689B">
        <w:rPr>
          <w:rFonts w:ascii="Arial Nova" w:hAnsi="Arial Nova"/>
          <w:color w:val="000000" w:themeColor="text1"/>
          <w:sz w:val="20"/>
          <w:szCs w:val="20"/>
        </w:rPr>
        <w:t xml:space="preserve"> that an ADU may provide</w:t>
      </w:r>
      <w:r w:rsidR="006F628F" w:rsidRPr="00D3689B">
        <w:rPr>
          <w:rFonts w:ascii="Arial Nova" w:hAnsi="Arial Nova"/>
          <w:color w:val="000000" w:themeColor="text1"/>
          <w:sz w:val="20"/>
          <w:szCs w:val="20"/>
        </w:rPr>
        <w:t>, so u</w:t>
      </w:r>
      <w:r w:rsidR="00D63A01" w:rsidRPr="00D3689B">
        <w:rPr>
          <w:rFonts w:ascii="Arial Nova" w:hAnsi="Arial Nova"/>
          <w:color w:val="000000" w:themeColor="text1"/>
          <w:sz w:val="20"/>
          <w:szCs w:val="20"/>
        </w:rPr>
        <w:t>nless equity i</w:t>
      </w:r>
      <w:r w:rsidR="00A52576" w:rsidRPr="00D3689B">
        <w:rPr>
          <w:rFonts w:ascii="Arial Nova" w:hAnsi="Arial Nova"/>
          <w:color w:val="000000" w:themeColor="text1"/>
          <w:sz w:val="20"/>
          <w:szCs w:val="20"/>
        </w:rPr>
        <w:t>s</w:t>
      </w:r>
      <w:r w:rsidR="00D63A01" w:rsidRPr="00D3689B">
        <w:rPr>
          <w:rFonts w:ascii="Arial Nova" w:hAnsi="Arial Nova"/>
          <w:color w:val="000000" w:themeColor="text1"/>
          <w:sz w:val="20"/>
          <w:szCs w:val="20"/>
        </w:rPr>
        <w:t xml:space="preserve"> available in the principal single-family dwelling, obtaining financing for an accessory dwelling unit is</w:t>
      </w:r>
      <w:r w:rsidR="00D63A01" w:rsidRPr="00D3689B">
        <w:rPr>
          <w:rFonts w:ascii="Arial Nova" w:hAnsi="Arial Nova"/>
          <w:i/>
          <w:iCs/>
          <w:color w:val="000000" w:themeColor="text1"/>
          <w:sz w:val="20"/>
          <w:szCs w:val="20"/>
        </w:rPr>
        <w:t xml:space="preserve"> </w:t>
      </w:r>
      <w:r w:rsidR="00D63A01" w:rsidRPr="00D3689B">
        <w:rPr>
          <w:rFonts w:ascii="Arial Nova" w:hAnsi="Arial Nova"/>
          <w:color w:val="000000" w:themeColor="text1"/>
          <w:sz w:val="20"/>
          <w:szCs w:val="20"/>
        </w:rPr>
        <w:t>difficult – even with good credit.</w:t>
      </w:r>
      <w:r w:rsidR="0018124A" w:rsidRPr="00D3689B">
        <w:rPr>
          <w:rFonts w:ascii="Arial Nova" w:hAnsi="Arial Nova"/>
          <w:color w:val="000000" w:themeColor="text1"/>
          <w:sz w:val="20"/>
          <w:szCs w:val="20"/>
        </w:rPr>
        <w:t xml:space="preserve"> The most common way to finance construction is with a home equity line of credit</w:t>
      </w:r>
      <w:r w:rsidR="006F628F" w:rsidRPr="00D3689B">
        <w:rPr>
          <w:rFonts w:ascii="Arial Nova" w:hAnsi="Arial Nova"/>
          <w:color w:val="000000" w:themeColor="text1"/>
          <w:sz w:val="20"/>
          <w:szCs w:val="20"/>
        </w:rPr>
        <w:t xml:space="preserve"> (running around </w:t>
      </w:r>
      <w:r w:rsidR="006F628F" w:rsidRPr="00D3689B">
        <w:rPr>
          <w:rFonts w:ascii="Arial Nova" w:hAnsi="Arial Nova"/>
          <w:color w:val="auto"/>
          <w:sz w:val="20"/>
          <w:szCs w:val="20"/>
        </w:rPr>
        <w:t>3% to 6%</w:t>
      </w:r>
      <w:r w:rsidR="002D2902" w:rsidRPr="00D3689B">
        <w:rPr>
          <w:rFonts w:ascii="Arial Nova" w:hAnsi="Arial Nova"/>
          <w:color w:val="auto"/>
          <w:sz w:val="20"/>
          <w:szCs w:val="20"/>
        </w:rPr>
        <w:t xml:space="preserve"> interest</w:t>
      </w:r>
      <w:r w:rsidR="006F628F" w:rsidRPr="00D3689B">
        <w:rPr>
          <w:rFonts w:ascii="Arial Nova" w:hAnsi="Arial Nova"/>
          <w:color w:val="auto"/>
          <w:sz w:val="20"/>
          <w:szCs w:val="20"/>
        </w:rPr>
        <w:t>)</w:t>
      </w:r>
      <w:r w:rsidR="00CB278B" w:rsidRPr="00D3689B">
        <w:rPr>
          <w:rFonts w:ascii="Arial Nova" w:hAnsi="Arial Nova"/>
          <w:color w:val="auto"/>
          <w:sz w:val="20"/>
          <w:szCs w:val="20"/>
        </w:rPr>
        <w:t xml:space="preserve">. </w:t>
      </w:r>
      <w:r w:rsidR="00CB278B" w:rsidRPr="00D3689B">
        <w:rPr>
          <w:rFonts w:ascii="Arial Nova" w:hAnsi="Arial Nova"/>
          <w:color w:val="000000" w:themeColor="text1"/>
          <w:sz w:val="20"/>
          <w:szCs w:val="20"/>
        </w:rPr>
        <w:t xml:space="preserve">Construction loans </w:t>
      </w:r>
      <w:r w:rsidR="0018124A" w:rsidRPr="00D3689B">
        <w:rPr>
          <w:rFonts w:ascii="Arial Nova" w:hAnsi="Arial Nova"/>
          <w:color w:val="000000" w:themeColor="text1"/>
          <w:sz w:val="20"/>
          <w:szCs w:val="20"/>
        </w:rPr>
        <w:t>based on a debt-to-income ratio</w:t>
      </w:r>
      <w:r w:rsidR="00CB278B" w:rsidRPr="00D3689B">
        <w:rPr>
          <w:rFonts w:ascii="Arial Nova" w:hAnsi="Arial Nova"/>
          <w:color w:val="000000" w:themeColor="text1"/>
          <w:sz w:val="20"/>
          <w:szCs w:val="20"/>
        </w:rPr>
        <w:t xml:space="preserve"> may also be possible and</w:t>
      </w:r>
      <w:r w:rsidR="0018124A" w:rsidRPr="00D3689B">
        <w:rPr>
          <w:rFonts w:ascii="Arial Nova" w:hAnsi="Arial Nova"/>
          <w:color w:val="000000" w:themeColor="text1"/>
          <w:sz w:val="20"/>
          <w:szCs w:val="20"/>
        </w:rPr>
        <w:t xml:space="preserve"> tend to have higher interest rates.</w:t>
      </w:r>
      <w:r w:rsidR="003D3DE1" w:rsidRPr="00D3689B">
        <w:rPr>
          <w:rFonts w:ascii="Arial Nova" w:hAnsi="Arial Nova"/>
          <w:color w:val="000000" w:themeColor="text1"/>
          <w:sz w:val="20"/>
          <w:szCs w:val="20"/>
        </w:rPr>
        <w:t xml:space="preserve"> Some places in Vermont have special programs</w:t>
      </w:r>
      <w:r w:rsidR="00CB278B" w:rsidRPr="00D3689B">
        <w:rPr>
          <w:rFonts w:ascii="Arial Nova" w:hAnsi="Arial Nova"/>
          <w:color w:val="000000" w:themeColor="text1"/>
          <w:sz w:val="20"/>
          <w:szCs w:val="20"/>
        </w:rPr>
        <w:t xml:space="preserve"> to support ADU productio</w:t>
      </w:r>
      <w:r w:rsidR="002D0B90" w:rsidRPr="00D3689B">
        <w:rPr>
          <w:rFonts w:ascii="Arial Nova" w:hAnsi="Arial Nova"/>
          <w:color w:val="000000" w:themeColor="text1"/>
          <w:sz w:val="20"/>
          <w:szCs w:val="20"/>
        </w:rPr>
        <w:t xml:space="preserve">n, but </w:t>
      </w:r>
      <w:r w:rsidR="00CB278B" w:rsidRPr="00D3689B">
        <w:rPr>
          <w:rFonts w:ascii="Arial Nova" w:hAnsi="Arial Nova"/>
          <w:color w:val="000000" w:themeColor="text1"/>
          <w:sz w:val="20"/>
          <w:szCs w:val="20"/>
        </w:rPr>
        <w:t>no statewide program exists.</w:t>
      </w:r>
      <w:r w:rsidR="006D4109" w:rsidRPr="00D3689B">
        <w:rPr>
          <w:rFonts w:ascii="Arial Nova" w:hAnsi="Arial Nova"/>
          <w:color w:val="000000" w:themeColor="text1"/>
          <w:sz w:val="20"/>
          <w:szCs w:val="20"/>
        </w:rPr>
        <w:t xml:space="preserve"> VSHA is currently running a pilot ADU program in Montpelier</w:t>
      </w:r>
      <w:r w:rsidR="002D0B90" w:rsidRPr="00D3689B">
        <w:rPr>
          <w:rFonts w:ascii="Arial Nova" w:hAnsi="Arial Nova"/>
          <w:color w:val="000000" w:themeColor="text1"/>
          <w:sz w:val="20"/>
          <w:szCs w:val="20"/>
        </w:rPr>
        <w:t>. The rollout</w:t>
      </w:r>
      <w:r w:rsidR="006D4109" w:rsidRPr="00D3689B">
        <w:rPr>
          <w:rFonts w:ascii="Arial Nova" w:hAnsi="Arial Nova"/>
          <w:color w:val="000000" w:themeColor="text1"/>
          <w:sz w:val="20"/>
          <w:szCs w:val="20"/>
        </w:rPr>
        <w:t xml:space="preserve"> has revealed unexpected Federal requirements that limit the pool of </w:t>
      </w:r>
      <w:r w:rsidR="00880DF3" w:rsidRPr="00D3689B">
        <w:rPr>
          <w:rFonts w:ascii="Arial Nova" w:hAnsi="Arial Nova"/>
          <w:color w:val="000000" w:themeColor="text1"/>
          <w:sz w:val="20"/>
          <w:szCs w:val="20"/>
        </w:rPr>
        <w:t>potential</w:t>
      </w:r>
      <w:r w:rsidR="006D4109" w:rsidRPr="00D3689B">
        <w:rPr>
          <w:rFonts w:ascii="Arial Nova" w:hAnsi="Arial Nova"/>
          <w:color w:val="000000" w:themeColor="text1"/>
          <w:sz w:val="20"/>
          <w:szCs w:val="20"/>
        </w:rPr>
        <w:t xml:space="preserve"> homeowners</w:t>
      </w:r>
      <w:r w:rsidR="002D2902" w:rsidRPr="00D3689B">
        <w:rPr>
          <w:rFonts w:ascii="Arial Nova" w:hAnsi="Arial Nova"/>
          <w:color w:val="000000" w:themeColor="text1"/>
          <w:sz w:val="20"/>
          <w:szCs w:val="20"/>
        </w:rPr>
        <w:t xml:space="preserve"> and eligible ADU configurations</w:t>
      </w:r>
      <w:r w:rsidR="006D4109" w:rsidRPr="00D3689B">
        <w:rPr>
          <w:rFonts w:ascii="Arial Nova" w:hAnsi="Arial Nova"/>
          <w:color w:val="000000" w:themeColor="text1"/>
          <w:sz w:val="20"/>
          <w:szCs w:val="20"/>
        </w:rPr>
        <w:t>.</w:t>
      </w:r>
    </w:p>
    <w:p w14:paraId="08783A15" w14:textId="77777777" w:rsidR="00662E06" w:rsidRPr="00D3689B" w:rsidRDefault="00662E06" w:rsidP="00AB098C">
      <w:pPr>
        <w:ind w:left="720"/>
        <w:rPr>
          <w:rFonts w:ascii="Arial Nova" w:hAnsi="Arial Nova"/>
          <w:color w:val="000000" w:themeColor="text1"/>
          <w:sz w:val="20"/>
          <w:szCs w:val="20"/>
        </w:rPr>
      </w:pPr>
    </w:p>
    <w:tbl>
      <w:tblPr>
        <w:tblStyle w:val="TableGrid"/>
        <w:tblW w:w="0" w:type="auto"/>
        <w:tblInd w:w="720" w:type="dxa"/>
        <w:tblLook w:val="04A0" w:firstRow="1" w:lastRow="0" w:firstColumn="1" w:lastColumn="0" w:noHBand="0" w:noVBand="1"/>
      </w:tblPr>
      <w:tblGrid>
        <w:gridCol w:w="6205"/>
        <w:gridCol w:w="1440"/>
      </w:tblGrid>
      <w:tr w:rsidR="00D312E3" w:rsidRPr="00D3689B" w14:paraId="726A000F" w14:textId="77777777" w:rsidTr="00AB098C">
        <w:tc>
          <w:tcPr>
            <w:tcW w:w="7645" w:type="dxa"/>
            <w:gridSpan w:val="2"/>
            <w:shd w:val="clear" w:color="auto" w:fill="2F5496" w:themeFill="accent1" w:themeFillShade="BF"/>
          </w:tcPr>
          <w:p w14:paraId="528DDEB8" w14:textId="1DEEA52A" w:rsidR="00D312E3" w:rsidRPr="00D3689B" w:rsidRDefault="002D0B90" w:rsidP="00AB098C">
            <w:pPr>
              <w:jc w:val="center"/>
              <w:rPr>
                <w:rFonts w:ascii="Arial Nova" w:hAnsi="Arial Nova"/>
                <w:b/>
                <w:bCs/>
                <w:color w:val="000000" w:themeColor="text1"/>
                <w:sz w:val="20"/>
                <w:szCs w:val="20"/>
              </w:rPr>
            </w:pPr>
            <w:bookmarkStart w:id="12" w:name="_Hlk30668012"/>
            <w:r w:rsidRPr="00D3689B">
              <w:rPr>
                <w:rFonts w:ascii="Arial Nova" w:hAnsi="Arial Nova"/>
                <w:b/>
                <w:bCs/>
                <w:color w:val="FFFFFF" w:themeColor="background1"/>
                <w:sz w:val="20"/>
                <w:szCs w:val="20"/>
              </w:rPr>
              <w:t xml:space="preserve">EXAMPLE </w:t>
            </w:r>
            <w:r w:rsidR="00AB098C" w:rsidRPr="00D3689B">
              <w:rPr>
                <w:rFonts w:ascii="Arial Nova" w:hAnsi="Arial Nova"/>
                <w:b/>
                <w:bCs/>
                <w:color w:val="FFFFFF" w:themeColor="background1"/>
                <w:sz w:val="20"/>
                <w:szCs w:val="20"/>
              </w:rPr>
              <w:t>FINANCING SCENARIO</w:t>
            </w:r>
          </w:p>
        </w:tc>
      </w:tr>
      <w:tr w:rsidR="00D312E3" w:rsidRPr="00D3689B" w14:paraId="72E481C9" w14:textId="77777777" w:rsidTr="00085D1C">
        <w:trPr>
          <w:trHeight w:val="233"/>
        </w:trPr>
        <w:tc>
          <w:tcPr>
            <w:tcW w:w="6205" w:type="dxa"/>
          </w:tcPr>
          <w:p w14:paraId="6791262C" w14:textId="1F86B722" w:rsidR="00D312E3" w:rsidRPr="00D3689B" w:rsidRDefault="00D312E3" w:rsidP="00AB098C">
            <w:pPr>
              <w:jc w:val="right"/>
              <w:rPr>
                <w:rFonts w:ascii="Arial Nova" w:hAnsi="Arial Nova"/>
                <w:b/>
                <w:bCs/>
                <w:color w:val="000000" w:themeColor="text1"/>
                <w:sz w:val="20"/>
                <w:szCs w:val="20"/>
              </w:rPr>
            </w:pPr>
            <w:r w:rsidRPr="00D3689B">
              <w:rPr>
                <w:rFonts w:ascii="Arial Nova" w:hAnsi="Arial Nova"/>
                <w:b/>
                <w:bCs/>
                <w:color w:val="000000" w:themeColor="text1"/>
                <w:sz w:val="20"/>
                <w:szCs w:val="20"/>
              </w:rPr>
              <w:t>Loan Amt.</w:t>
            </w:r>
          </w:p>
        </w:tc>
        <w:tc>
          <w:tcPr>
            <w:tcW w:w="1440" w:type="dxa"/>
          </w:tcPr>
          <w:p w14:paraId="46726763" w14:textId="29A2D27C" w:rsidR="00D312E3" w:rsidRPr="00D3689B" w:rsidRDefault="00D312E3" w:rsidP="00AB098C">
            <w:pPr>
              <w:rPr>
                <w:rFonts w:ascii="Arial Nova" w:hAnsi="Arial Nova"/>
                <w:b/>
                <w:bCs/>
                <w:color w:val="000000" w:themeColor="text1"/>
                <w:sz w:val="20"/>
                <w:szCs w:val="20"/>
              </w:rPr>
            </w:pPr>
            <w:r w:rsidRPr="00D3689B">
              <w:rPr>
                <w:rFonts w:ascii="Arial Nova" w:hAnsi="Arial Nova"/>
                <w:b/>
                <w:bCs/>
                <w:color w:val="000000" w:themeColor="text1"/>
                <w:sz w:val="20"/>
                <w:szCs w:val="20"/>
              </w:rPr>
              <w:t>$60,000</w:t>
            </w:r>
          </w:p>
        </w:tc>
      </w:tr>
      <w:tr w:rsidR="00D312E3" w:rsidRPr="00D3689B" w14:paraId="5586035C" w14:textId="77777777" w:rsidTr="00085D1C">
        <w:tc>
          <w:tcPr>
            <w:tcW w:w="6205" w:type="dxa"/>
          </w:tcPr>
          <w:p w14:paraId="4353FDF2" w14:textId="35FDCCFE" w:rsidR="00D312E3" w:rsidRPr="00D3689B" w:rsidRDefault="00D312E3" w:rsidP="00AB098C">
            <w:pPr>
              <w:jc w:val="right"/>
              <w:rPr>
                <w:rFonts w:ascii="Arial Nova" w:hAnsi="Arial Nova"/>
                <w:b/>
                <w:bCs/>
                <w:color w:val="000000" w:themeColor="text1"/>
                <w:sz w:val="20"/>
                <w:szCs w:val="20"/>
              </w:rPr>
            </w:pPr>
            <w:r w:rsidRPr="00D3689B">
              <w:rPr>
                <w:rFonts w:ascii="Arial Nova" w:hAnsi="Arial Nova"/>
                <w:b/>
                <w:bCs/>
                <w:color w:val="000000" w:themeColor="text1"/>
                <w:sz w:val="20"/>
                <w:szCs w:val="20"/>
              </w:rPr>
              <w:t>Loan Term</w:t>
            </w:r>
          </w:p>
        </w:tc>
        <w:tc>
          <w:tcPr>
            <w:tcW w:w="1440" w:type="dxa"/>
          </w:tcPr>
          <w:p w14:paraId="0842058F" w14:textId="631D292C" w:rsidR="00D312E3" w:rsidRPr="00D3689B" w:rsidRDefault="00D312E3" w:rsidP="00AB098C">
            <w:pPr>
              <w:rPr>
                <w:rFonts w:ascii="Arial Nova" w:hAnsi="Arial Nova"/>
                <w:b/>
                <w:bCs/>
                <w:color w:val="000000" w:themeColor="text1"/>
                <w:sz w:val="20"/>
                <w:szCs w:val="20"/>
              </w:rPr>
            </w:pPr>
            <w:r w:rsidRPr="00D3689B">
              <w:rPr>
                <w:rFonts w:ascii="Arial Nova" w:hAnsi="Arial Nova"/>
                <w:b/>
                <w:bCs/>
                <w:color w:val="000000" w:themeColor="text1"/>
                <w:sz w:val="20"/>
                <w:szCs w:val="20"/>
              </w:rPr>
              <w:t>15 years</w:t>
            </w:r>
          </w:p>
        </w:tc>
      </w:tr>
      <w:tr w:rsidR="00D312E3" w:rsidRPr="00D3689B" w14:paraId="3AE9F5CE" w14:textId="77777777" w:rsidTr="00085D1C">
        <w:tc>
          <w:tcPr>
            <w:tcW w:w="6205" w:type="dxa"/>
          </w:tcPr>
          <w:p w14:paraId="113BC341" w14:textId="65187236" w:rsidR="00D312E3" w:rsidRPr="00D3689B" w:rsidRDefault="00D312E3" w:rsidP="00AB098C">
            <w:pPr>
              <w:jc w:val="right"/>
              <w:rPr>
                <w:rFonts w:ascii="Arial Nova" w:hAnsi="Arial Nova"/>
                <w:b/>
                <w:bCs/>
                <w:color w:val="000000" w:themeColor="text1"/>
                <w:sz w:val="20"/>
                <w:szCs w:val="20"/>
              </w:rPr>
            </w:pPr>
            <w:r w:rsidRPr="00D3689B">
              <w:rPr>
                <w:rFonts w:ascii="Arial Nova" w:hAnsi="Arial Nova"/>
                <w:b/>
                <w:bCs/>
                <w:color w:val="000000" w:themeColor="text1"/>
                <w:sz w:val="20"/>
                <w:szCs w:val="20"/>
              </w:rPr>
              <w:t>Interest</w:t>
            </w:r>
          </w:p>
        </w:tc>
        <w:tc>
          <w:tcPr>
            <w:tcW w:w="1440" w:type="dxa"/>
          </w:tcPr>
          <w:p w14:paraId="3CBE5E7E" w14:textId="0F7E0152" w:rsidR="00D312E3" w:rsidRPr="00D3689B" w:rsidRDefault="00D312E3" w:rsidP="00AB098C">
            <w:pPr>
              <w:rPr>
                <w:rFonts w:ascii="Arial Nova" w:hAnsi="Arial Nova"/>
                <w:b/>
                <w:bCs/>
                <w:color w:val="000000" w:themeColor="text1"/>
                <w:sz w:val="20"/>
                <w:szCs w:val="20"/>
              </w:rPr>
            </w:pPr>
            <w:r w:rsidRPr="00D3689B">
              <w:rPr>
                <w:rFonts w:ascii="Arial Nova" w:hAnsi="Arial Nova"/>
                <w:b/>
                <w:bCs/>
                <w:color w:val="000000" w:themeColor="text1"/>
                <w:sz w:val="20"/>
                <w:szCs w:val="20"/>
              </w:rPr>
              <w:t>5.5%</w:t>
            </w:r>
          </w:p>
        </w:tc>
      </w:tr>
      <w:tr w:rsidR="00D312E3" w:rsidRPr="00D3689B" w14:paraId="6CC365EC" w14:textId="77777777" w:rsidTr="00085D1C">
        <w:tc>
          <w:tcPr>
            <w:tcW w:w="6205" w:type="dxa"/>
          </w:tcPr>
          <w:p w14:paraId="3C87BB53" w14:textId="21AD6BE1" w:rsidR="00D312E3" w:rsidRPr="00D3689B" w:rsidRDefault="00D312E3" w:rsidP="00AB098C">
            <w:pPr>
              <w:jc w:val="right"/>
              <w:rPr>
                <w:rFonts w:ascii="Arial Nova" w:hAnsi="Arial Nova"/>
                <w:b/>
                <w:bCs/>
                <w:color w:val="000000" w:themeColor="text1"/>
                <w:sz w:val="20"/>
                <w:szCs w:val="20"/>
              </w:rPr>
            </w:pPr>
            <w:r w:rsidRPr="00D3689B">
              <w:rPr>
                <w:rFonts w:ascii="Arial Nova" w:hAnsi="Arial Nova"/>
                <w:b/>
                <w:bCs/>
                <w:color w:val="000000" w:themeColor="text1"/>
                <w:sz w:val="20"/>
                <w:szCs w:val="20"/>
              </w:rPr>
              <w:t>Annual Payments ($490.25)</w:t>
            </w:r>
          </w:p>
        </w:tc>
        <w:tc>
          <w:tcPr>
            <w:tcW w:w="1440" w:type="dxa"/>
          </w:tcPr>
          <w:p w14:paraId="3E2A30AD" w14:textId="1076F0D5" w:rsidR="00D312E3" w:rsidRPr="00D3689B" w:rsidRDefault="00D312E3" w:rsidP="00AB098C">
            <w:pPr>
              <w:rPr>
                <w:rFonts w:ascii="Arial Nova" w:hAnsi="Arial Nova"/>
                <w:color w:val="auto"/>
                <w:sz w:val="20"/>
                <w:szCs w:val="20"/>
              </w:rPr>
            </w:pPr>
            <w:r w:rsidRPr="00D3689B">
              <w:rPr>
                <w:rFonts w:ascii="Arial Nova" w:hAnsi="Arial Nova"/>
                <w:color w:val="auto"/>
                <w:sz w:val="20"/>
                <w:szCs w:val="20"/>
              </w:rPr>
              <w:t>$5,883</w:t>
            </w:r>
          </w:p>
        </w:tc>
      </w:tr>
      <w:tr w:rsidR="00D312E3" w:rsidRPr="00D3689B" w14:paraId="39D5619C" w14:textId="77777777" w:rsidTr="00085D1C">
        <w:tc>
          <w:tcPr>
            <w:tcW w:w="6205" w:type="dxa"/>
          </w:tcPr>
          <w:p w14:paraId="1F29F144" w14:textId="0BB6B620" w:rsidR="00D312E3" w:rsidRPr="00D3689B" w:rsidRDefault="00D312E3" w:rsidP="00AB098C">
            <w:pPr>
              <w:jc w:val="right"/>
              <w:rPr>
                <w:rFonts w:ascii="Arial Nova" w:hAnsi="Arial Nova"/>
                <w:b/>
                <w:bCs/>
                <w:color w:val="000000" w:themeColor="text1"/>
                <w:sz w:val="20"/>
                <w:szCs w:val="20"/>
              </w:rPr>
            </w:pPr>
            <w:r w:rsidRPr="00D3689B">
              <w:rPr>
                <w:rFonts w:ascii="Arial Nova" w:hAnsi="Arial Nova"/>
                <w:b/>
                <w:bCs/>
                <w:color w:val="000000" w:themeColor="text1"/>
                <w:sz w:val="20"/>
                <w:szCs w:val="20"/>
              </w:rPr>
              <w:t>Total Loan Cost ($28,245</w:t>
            </w:r>
            <w:r w:rsidR="00AB098C" w:rsidRPr="00D3689B">
              <w:rPr>
                <w:rFonts w:ascii="Arial Nova" w:hAnsi="Arial Nova"/>
                <w:b/>
                <w:bCs/>
                <w:color w:val="000000" w:themeColor="text1"/>
                <w:sz w:val="20"/>
                <w:szCs w:val="20"/>
              </w:rPr>
              <w:t>.01</w:t>
            </w:r>
            <w:r w:rsidRPr="00D3689B">
              <w:rPr>
                <w:rFonts w:ascii="Arial Nova" w:hAnsi="Arial Nova"/>
                <w:b/>
                <w:bCs/>
                <w:color w:val="000000" w:themeColor="text1"/>
                <w:sz w:val="20"/>
                <w:szCs w:val="20"/>
              </w:rPr>
              <w:t xml:space="preserve"> interest)</w:t>
            </w:r>
          </w:p>
        </w:tc>
        <w:tc>
          <w:tcPr>
            <w:tcW w:w="1440" w:type="dxa"/>
          </w:tcPr>
          <w:p w14:paraId="27199226" w14:textId="3168757A" w:rsidR="00D312E3" w:rsidRPr="00D3689B" w:rsidRDefault="00D312E3" w:rsidP="00AB098C">
            <w:pPr>
              <w:rPr>
                <w:rFonts w:ascii="Arial Nova" w:hAnsi="Arial Nova"/>
                <w:color w:val="auto"/>
                <w:sz w:val="20"/>
                <w:szCs w:val="20"/>
              </w:rPr>
            </w:pPr>
            <w:r w:rsidRPr="00D3689B">
              <w:rPr>
                <w:rFonts w:ascii="Arial Nova" w:hAnsi="Arial Nova"/>
                <w:color w:val="auto"/>
                <w:sz w:val="20"/>
                <w:szCs w:val="20"/>
              </w:rPr>
              <w:t>$88,245</w:t>
            </w:r>
          </w:p>
        </w:tc>
      </w:tr>
      <w:tr w:rsidR="00D312E3" w:rsidRPr="00D3689B" w14:paraId="7B3634B5" w14:textId="77777777" w:rsidTr="00085D1C">
        <w:tc>
          <w:tcPr>
            <w:tcW w:w="6205" w:type="dxa"/>
          </w:tcPr>
          <w:p w14:paraId="46796095" w14:textId="0F7C350E" w:rsidR="00D312E3" w:rsidRPr="00D3689B" w:rsidRDefault="00D312E3" w:rsidP="00AB098C">
            <w:pPr>
              <w:jc w:val="right"/>
              <w:rPr>
                <w:rFonts w:ascii="Arial Nova" w:hAnsi="Arial Nova"/>
                <w:b/>
                <w:bCs/>
                <w:color w:val="000000" w:themeColor="text1"/>
                <w:sz w:val="20"/>
                <w:szCs w:val="20"/>
              </w:rPr>
            </w:pPr>
            <w:r w:rsidRPr="00D3689B">
              <w:rPr>
                <w:rFonts w:ascii="Arial Nova" w:hAnsi="Arial Nova"/>
                <w:b/>
                <w:bCs/>
                <w:color w:val="000000" w:themeColor="text1"/>
                <w:sz w:val="20"/>
                <w:szCs w:val="20"/>
              </w:rPr>
              <w:t>Median VT Rent (housingdata.org)</w:t>
            </w:r>
          </w:p>
        </w:tc>
        <w:tc>
          <w:tcPr>
            <w:tcW w:w="1440" w:type="dxa"/>
          </w:tcPr>
          <w:p w14:paraId="397B068D" w14:textId="769B4EE8" w:rsidR="00D312E3" w:rsidRPr="00D3689B" w:rsidRDefault="00D312E3" w:rsidP="00AB098C">
            <w:pPr>
              <w:rPr>
                <w:rFonts w:ascii="Arial Nova" w:hAnsi="Arial Nova"/>
                <w:color w:val="auto"/>
                <w:sz w:val="20"/>
                <w:szCs w:val="20"/>
              </w:rPr>
            </w:pPr>
            <w:r w:rsidRPr="00D3689B">
              <w:rPr>
                <w:rFonts w:ascii="Arial Nova" w:hAnsi="Arial Nova"/>
                <w:color w:val="auto"/>
                <w:sz w:val="20"/>
                <w:szCs w:val="20"/>
              </w:rPr>
              <w:t>$945</w:t>
            </w:r>
          </w:p>
        </w:tc>
      </w:tr>
      <w:tr w:rsidR="00D312E3" w:rsidRPr="00D3689B" w14:paraId="72DEDC60" w14:textId="77777777" w:rsidTr="00085D1C">
        <w:tc>
          <w:tcPr>
            <w:tcW w:w="6205" w:type="dxa"/>
          </w:tcPr>
          <w:p w14:paraId="699103CE" w14:textId="06094162" w:rsidR="00D312E3" w:rsidRPr="00D3689B" w:rsidRDefault="00D312E3" w:rsidP="00AB098C">
            <w:pPr>
              <w:jc w:val="right"/>
              <w:rPr>
                <w:rFonts w:ascii="Arial Nova" w:hAnsi="Arial Nova"/>
                <w:b/>
                <w:bCs/>
                <w:color w:val="000000" w:themeColor="text1"/>
                <w:sz w:val="20"/>
                <w:szCs w:val="20"/>
              </w:rPr>
            </w:pPr>
            <w:r w:rsidRPr="00D3689B">
              <w:rPr>
                <w:rFonts w:ascii="Arial Nova" w:hAnsi="Arial Nova"/>
                <w:b/>
                <w:bCs/>
                <w:color w:val="000000" w:themeColor="text1"/>
                <w:sz w:val="20"/>
                <w:szCs w:val="20"/>
              </w:rPr>
              <w:t>Annual Gross Income</w:t>
            </w:r>
          </w:p>
        </w:tc>
        <w:tc>
          <w:tcPr>
            <w:tcW w:w="1440" w:type="dxa"/>
          </w:tcPr>
          <w:p w14:paraId="7B4BE002" w14:textId="154A0BE9" w:rsidR="00D312E3" w:rsidRPr="00D3689B" w:rsidRDefault="00D312E3" w:rsidP="00AB098C">
            <w:pPr>
              <w:rPr>
                <w:rFonts w:ascii="Arial Nova" w:hAnsi="Arial Nova"/>
                <w:color w:val="auto"/>
                <w:sz w:val="20"/>
                <w:szCs w:val="20"/>
              </w:rPr>
            </w:pPr>
            <w:r w:rsidRPr="00D3689B">
              <w:rPr>
                <w:rFonts w:ascii="Arial Nova" w:hAnsi="Arial Nova"/>
                <w:color w:val="auto"/>
                <w:sz w:val="20"/>
                <w:szCs w:val="20"/>
              </w:rPr>
              <w:t>$11,340</w:t>
            </w:r>
          </w:p>
        </w:tc>
      </w:tr>
      <w:tr w:rsidR="00D312E3" w:rsidRPr="00D3689B" w14:paraId="404E7B22" w14:textId="77777777" w:rsidTr="00085D1C">
        <w:tc>
          <w:tcPr>
            <w:tcW w:w="6205" w:type="dxa"/>
          </w:tcPr>
          <w:p w14:paraId="6AB93DC4" w14:textId="7D09676B" w:rsidR="00D312E3" w:rsidRPr="00D3689B" w:rsidRDefault="00D312E3" w:rsidP="00AB098C">
            <w:pPr>
              <w:jc w:val="right"/>
              <w:rPr>
                <w:rFonts w:ascii="Arial Nova" w:hAnsi="Arial Nova"/>
                <w:b/>
                <w:bCs/>
                <w:color w:val="000000" w:themeColor="text1"/>
                <w:sz w:val="20"/>
                <w:szCs w:val="20"/>
              </w:rPr>
            </w:pPr>
            <w:r w:rsidRPr="00D3689B">
              <w:rPr>
                <w:rFonts w:ascii="Arial Nova" w:hAnsi="Arial Nova"/>
                <w:b/>
                <w:bCs/>
                <w:color w:val="000000" w:themeColor="text1"/>
                <w:sz w:val="20"/>
                <w:szCs w:val="20"/>
              </w:rPr>
              <w:t>Less Annual Mortgage Payments</w:t>
            </w:r>
          </w:p>
        </w:tc>
        <w:tc>
          <w:tcPr>
            <w:tcW w:w="1440" w:type="dxa"/>
          </w:tcPr>
          <w:p w14:paraId="5F8381CF" w14:textId="1C19AC70" w:rsidR="00D312E3" w:rsidRPr="00D3689B" w:rsidRDefault="00D312E3" w:rsidP="00AB098C">
            <w:pPr>
              <w:rPr>
                <w:rFonts w:ascii="Arial Nova" w:hAnsi="Arial Nova"/>
                <w:color w:val="auto"/>
                <w:sz w:val="20"/>
                <w:szCs w:val="20"/>
              </w:rPr>
            </w:pPr>
            <w:r w:rsidRPr="00D3689B">
              <w:rPr>
                <w:rFonts w:ascii="Arial Nova" w:hAnsi="Arial Nova"/>
                <w:color w:val="auto"/>
                <w:sz w:val="20"/>
                <w:szCs w:val="20"/>
              </w:rPr>
              <w:t>$5,457</w:t>
            </w:r>
          </w:p>
        </w:tc>
      </w:tr>
      <w:tr w:rsidR="00D312E3" w:rsidRPr="00D3689B" w14:paraId="402A5CF4" w14:textId="77777777" w:rsidTr="00085D1C">
        <w:tc>
          <w:tcPr>
            <w:tcW w:w="6205" w:type="dxa"/>
          </w:tcPr>
          <w:p w14:paraId="1DD69D86" w14:textId="61F2C247" w:rsidR="00D312E3" w:rsidRPr="00D3689B" w:rsidRDefault="00D312E3" w:rsidP="00AB098C">
            <w:pPr>
              <w:jc w:val="right"/>
              <w:rPr>
                <w:rFonts w:ascii="Arial Nova" w:hAnsi="Arial Nova"/>
                <w:b/>
                <w:bCs/>
                <w:color w:val="000000" w:themeColor="text1"/>
                <w:sz w:val="20"/>
                <w:szCs w:val="20"/>
              </w:rPr>
            </w:pPr>
            <w:r w:rsidRPr="00D3689B">
              <w:rPr>
                <w:rFonts w:ascii="Arial Nova" w:hAnsi="Arial Nova"/>
                <w:b/>
                <w:bCs/>
                <w:color w:val="000000" w:themeColor="text1"/>
                <w:sz w:val="20"/>
                <w:szCs w:val="20"/>
              </w:rPr>
              <w:t>Less 30% for Taxes &amp; Insurance ($3,402)</w:t>
            </w:r>
          </w:p>
        </w:tc>
        <w:tc>
          <w:tcPr>
            <w:tcW w:w="1440" w:type="dxa"/>
          </w:tcPr>
          <w:p w14:paraId="4D65CCCF" w14:textId="5F929C4A" w:rsidR="00D312E3" w:rsidRPr="00D3689B" w:rsidRDefault="00D312E3" w:rsidP="00AB098C">
            <w:pPr>
              <w:rPr>
                <w:rFonts w:ascii="Arial Nova" w:hAnsi="Arial Nova"/>
                <w:color w:val="auto"/>
                <w:sz w:val="20"/>
                <w:szCs w:val="20"/>
              </w:rPr>
            </w:pPr>
            <w:r w:rsidRPr="00D3689B">
              <w:rPr>
                <w:rFonts w:ascii="Arial Nova" w:hAnsi="Arial Nova"/>
                <w:color w:val="auto"/>
                <w:sz w:val="20"/>
                <w:szCs w:val="20"/>
              </w:rPr>
              <w:t>$3,402</w:t>
            </w:r>
          </w:p>
        </w:tc>
      </w:tr>
      <w:tr w:rsidR="00D312E3" w:rsidRPr="00D3689B" w14:paraId="64A28CA9" w14:textId="77777777" w:rsidTr="00085D1C">
        <w:tc>
          <w:tcPr>
            <w:tcW w:w="6205" w:type="dxa"/>
          </w:tcPr>
          <w:p w14:paraId="3ACD6528" w14:textId="7D6503E3" w:rsidR="00D312E3" w:rsidRPr="00D3689B" w:rsidRDefault="00D312E3" w:rsidP="00AB098C">
            <w:pPr>
              <w:jc w:val="right"/>
              <w:rPr>
                <w:rFonts w:ascii="Arial Nova" w:hAnsi="Arial Nova"/>
                <w:b/>
                <w:bCs/>
                <w:color w:val="000000" w:themeColor="text1"/>
                <w:sz w:val="20"/>
                <w:szCs w:val="20"/>
              </w:rPr>
            </w:pPr>
            <w:r w:rsidRPr="00D3689B">
              <w:rPr>
                <w:rFonts w:ascii="Arial Nova" w:hAnsi="Arial Nova"/>
                <w:b/>
                <w:bCs/>
                <w:color w:val="000000" w:themeColor="text1"/>
                <w:sz w:val="20"/>
                <w:szCs w:val="20"/>
              </w:rPr>
              <w:t>Less 20% for Maintenance, Legal, Admin., &amp; Contingency ($2,268)</w:t>
            </w:r>
          </w:p>
        </w:tc>
        <w:tc>
          <w:tcPr>
            <w:tcW w:w="1440" w:type="dxa"/>
          </w:tcPr>
          <w:p w14:paraId="74AE7A9B" w14:textId="39E0037E" w:rsidR="00D312E3" w:rsidRPr="00D3689B" w:rsidRDefault="00D312E3" w:rsidP="00AB098C">
            <w:pPr>
              <w:rPr>
                <w:rFonts w:ascii="Arial Nova" w:hAnsi="Arial Nova"/>
                <w:color w:val="auto"/>
                <w:sz w:val="20"/>
                <w:szCs w:val="20"/>
              </w:rPr>
            </w:pPr>
            <w:r w:rsidRPr="00D3689B">
              <w:rPr>
                <w:rFonts w:ascii="Arial Nova" w:hAnsi="Arial Nova"/>
                <w:color w:val="auto"/>
                <w:sz w:val="20"/>
                <w:szCs w:val="20"/>
              </w:rPr>
              <w:t>$1,134</w:t>
            </w:r>
          </w:p>
        </w:tc>
      </w:tr>
      <w:tr w:rsidR="00D312E3" w:rsidRPr="00D3689B" w14:paraId="33F85C75" w14:textId="77777777" w:rsidTr="00085D1C">
        <w:trPr>
          <w:trHeight w:val="134"/>
        </w:trPr>
        <w:tc>
          <w:tcPr>
            <w:tcW w:w="6205" w:type="dxa"/>
          </w:tcPr>
          <w:p w14:paraId="4AFB0F14" w14:textId="4079037F" w:rsidR="00D312E3" w:rsidRPr="00D3689B" w:rsidRDefault="00D312E3" w:rsidP="00AB098C">
            <w:pPr>
              <w:jc w:val="right"/>
              <w:rPr>
                <w:rFonts w:ascii="Arial Nova" w:hAnsi="Arial Nova"/>
                <w:b/>
                <w:bCs/>
                <w:color w:val="000000" w:themeColor="text1"/>
                <w:sz w:val="20"/>
                <w:szCs w:val="20"/>
              </w:rPr>
            </w:pPr>
            <w:r w:rsidRPr="00D3689B">
              <w:rPr>
                <w:rFonts w:ascii="Arial Nova" w:hAnsi="Arial Nova"/>
                <w:b/>
                <w:bCs/>
                <w:color w:val="000000" w:themeColor="text1"/>
                <w:sz w:val="20"/>
                <w:szCs w:val="20"/>
              </w:rPr>
              <w:t>Annual Net Income</w:t>
            </w:r>
            <w:r w:rsidR="001056B0" w:rsidRPr="00D3689B">
              <w:rPr>
                <w:rFonts w:ascii="Arial Nova" w:hAnsi="Arial Nova"/>
                <w:b/>
                <w:bCs/>
                <w:color w:val="000000" w:themeColor="text1"/>
                <w:sz w:val="20"/>
                <w:szCs w:val="20"/>
              </w:rPr>
              <w:t xml:space="preserve"> ($94/month)</w:t>
            </w:r>
          </w:p>
        </w:tc>
        <w:tc>
          <w:tcPr>
            <w:tcW w:w="1440" w:type="dxa"/>
          </w:tcPr>
          <w:p w14:paraId="1C7E4A62" w14:textId="3AC1B0A5" w:rsidR="00D312E3" w:rsidRPr="00D3689B" w:rsidRDefault="00D312E3" w:rsidP="00AB098C">
            <w:pPr>
              <w:rPr>
                <w:rFonts w:ascii="Arial Nova" w:hAnsi="Arial Nova"/>
                <w:b/>
                <w:bCs/>
                <w:color w:val="000000" w:themeColor="text1"/>
                <w:sz w:val="20"/>
                <w:szCs w:val="20"/>
              </w:rPr>
            </w:pPr>
            <w:r w:rsidRPr="00D3689B">
              <w:rPr>
                <w:rFonts w:ascii="Arial Nova" w:hAnsi="Arial Nova"/>
                <w:b/>
                <w:bCs/>
                <w:color w:val="000000" w:themeColor="text1"/>
                <w:sz w:val="20"/>
                <w:szCs w:val="20"/>
              </w:rPr>
              <w:t>$1,134</w:t>
            </w:r>
          </w:p>
        </w:tc>
      </w:tr>
      <w:bookmarkEnd w:id="12"/>
    </w:tbl>
    <w:p w14:paraId="4558E6B0" w14:textId="77777777" w:rsidR="003D3DE1" w:rsidRPr="00D3689B" w:rsidRDefault="003D3DE1" w:rsidP="00AB098C">
      <w:pPr>
        <w:rPr>
          <w:rFonts w:ascii="Arial Nova" w:hAnsi="Arial Nova"/>
          <w:sz w:val="4"/>
          <w:szCs w:val="4"/>
        </w:rPr>
      </w:pPr>
    </w:p>
    <w:p w14:paraId="6874D77F" w14:textId="0CD1A097" w:rsidR="00A31466" w:rsidRPr="00D3689B" w:rsidRDefault="004110A0" w:rsidP="008B721F">
      <w:pPr>
        <w:pStyle w:val="ListParagraph"/>
        <w:numPr>
          <w:ilvl w:val="0"/>
          <w:numId w:val="11"/>
        </w:numPr>
        <w:rPr>
          <w:rFonts w:ascii="Arial Nova" w:hAnsi="Arial Nova"/>
          <w:b/>
          <w:bCs/>
          <w:color w:val="2F5496" w:themeColor="accent1" w:themeShade="BF"/>
          <w:szCs w:val="24"/>
        </w:rPr>
      </w:pPr>
      <w:r w:rsidRPr="00D3689B">
        <w:rPr>
          <w:rFonts w:ascii="Arial Nova" w:hAnsi="Arial Nova"/>
          <w:b/>
          <w:bCs/>
          <w:color w:val="2F5496" w:themeColor="accent1" w:themeShade="BF"/>
          <w:szCs w:val="24"/>
        </w:rPr>
        <w:t>Utilities</w:t>
      </w:r>
    </w:p>
    <w:p w14:paraId="56E6C18F" w14:textId="119B0A1F" w:rsidR="00A31466" w:rsidRPr="00D3689B" w:rsidRDefault="00A31466" w:rsidP="00A31466">
      <w:pPr>
        <w:pStyle w:val="ListParagraph"/>
        <w:rPr>
          <w:rFonts w:ascii="Arial Nova" w:hAnsi="Arial Nova"/>
          <w:color w:val="000000" w:themeColor="text1"/>
          <w:sz w:val="20"/>
          <w:szCs w:val="20"/>
        </w:rPr>
      </w:pPr>
      <w:r w:rsidRPr="00D3689B">
        <w:rPr>
          <w:rFonts w:ascii="Arial Nova" w:hAnsi="Arial Nova"/>
          <w:color w:val="000000" w:themeColor="text1"/>
          <w:sz w:val="20"/>
          <w:szCs w:val="20"/>
        </w:rPr>
        <w:t xml:space="preserve">If the ADU can or will be separately metered for things like water/sewer, telecommunication, or power, </w:t>
      </w:r>
      <w:r w:rsidR="008E7DF3" w:rsidRPr="00D3689B">
        <w:rPr>
          <w:rFonts w:ascii="Arial Nova" w:hAnsi="Arial Nova"/>
          <w:color w:val="000000" w:themeColor="text1"/>
          <w:sz w:val="20"/>
          <w:szCs w:val="20"/>
        </w:rPr>
        <w:t>ADU builders</w:t>
      </w:r>
      <w:r w:rsidR="00085D1C" w:rsidRPr="00D3689B">
        <w:rPr>
          <w:rFonts w:ascii="Arial Nova" w:hAnsi="Arial Nova"/>
          <w:color w:val="000000" w:themeColor="text1"/>
          <w:sz w:val="20"/>
          <w:szCs w:val="20"/>
        </w:rPr>
        <w:t xml:space="preserve">/contractors </w:t>
      </w:r>
      <w:r w:rsidRPr="00D3689B">
        <w:rPr>
          <w:rFonts w:ascii="Arial Nova" w:hAnsi="Arial Nova"/>
          <w:color w:val="000000" w:themeColor="text1"/>
          <w:sz w:val="20"/>
          <w:szCs w:val="20"/>
        </w:rPr>
        <w:t>will need to coordinate with the utility companies to set up metering</w:t>
      </w:r>
      <w:r w:rsidR="002D2902" w:rsidRPr="00D3689B">
        <w:rPr>
          <w:rFonts w:ascii="Arial Nova" w:hAnsi="Arial Nova"/>
          <w:color w:val="000000" w:themeColor="text1"/>
          <w:sz w:val="20"/>
          <w:szCs w:val="20"/>
        </w:rPr>
        <w:t xml:space="preserve"> and service.</w:t>
      </w:r>
    </w:p>
    <w:p w14:paraId="1C836389" w14:textId="2674FDB0" w:rsidR="00A31466" w:rsidRPr="00D3689B" w:rsidRDefault="00A31466" w:rsidP="00A31466">
      <w:pPr>
        <w:pStyle w:val="ListParagraph"/>
        <w:rPr>
          <w:rFonts w:ascii="Arial Nova" w:hAnsi="Arial Nova"/>
          <w:b/>
          <w:bCs/>
          <w:color w:val="000000" w:themeColor="text1"/>
          <w:sz w:val="4"/>
          <w:szCs w:val="4"/>
        </w:rPr>
      </w:pPr>
    </w:p>
    <w:p w14:paraId="1A8B47A7" w14:textId="282D67C3" w:rsidR="008B721F" w:rsidRPr="00D3689B" w:rsidRDefault="002E4741" w:rsidP="002E4741">
      <w:pPr>
        <w:pStyle w:val="ListParagraph"/>
        <w:numPr>
          <w:ilvl w:val="0"/>
          <w:numId w:val="11"/>
        </w:numPr>
        <w:rPr>
          <w:rFonts w:ascii="Arial Nova" w:hAnsi="Arial Nova"/>
          <w:b/>
          <w:bCs/>
          <w:color w:val="2F5496" w:themeColor="accent1" w:themeShade="BF"/>
          <w:szCs w:val="24"/>
        </w:rPr>
      </w:pPr>
      <w:r w:rsidRPr="00D3689B">
        <w:rPr>
          <w:rFonts w:ascii="Arial Nova" w:hAnsi="Arial Nova"/>
          <w:b/>
          <w:bCs/>
          <w:color w:val="2F5496" w:themeColor="accent1" w:themeShade="BF"/>
          <w:szCs w:val="24"/>
        </w:rPr>
        <w:t>Contract</w:t>
      </w:r>
      <w:r w:rsidR="00B2588B" w:rsidRPr="00D3689B">
        <w:rPr>
          <w:rFonts w:ascii="Arial Nova" w:hAnsi="Arial Nova"/>
          <w:b/>
          <w:bCs/>
          <w:color w:val="2F5496" w:themeColor="accent1" w:themeShade="BF"/>
          <w:szCs w:val="24"/>
        </w:rPr>
        <w:t>ing and</w:t>
      </w:r>
      <w:r w:rsidR="000325B7" w:rsidRPr="00D3689B">
        <w:rPr>
          <w:rFonts w:ascii="Arial Nova" w:hAnsi="Arial Nova"/>
          <w:b/>
          <w:bCs/>
          <w:color w:val="2F5496" w:themeColor="accent1" w:themeShade="BF"/>
          <w:szCs w:val="24"/>
        </w:rPr>
        <w:t xml:space="preserve"> Permits</w:t>
      </w:r>
    </w:p>
    <w:p w14:paraId="3CC35A32" w14:textId="2AB3F5F1" w:rsidR="002E4741" w:rsidRPr="00D3689B" w:rsidRDefault="002E4741" w:rsidP="002E4741">
      <w:pPr>
        <w:pStyle w:val="ListParagraph"/>
        <w:rPr>
          <w:rFonts w:ascii="Arial Nova" w:hAnsi="Arial Nova"/>
          <w:color w:val="000000" w:themeColor="text1"/>
          <w:sz w:val="20"/>
          <w:szCs w:val="20"/>
        </w:rPr>
      </w:pPr>
      <w:r w:rsidRPr="00D3689B">
        <w:rPr>
          <w:rFonts w:ascii="Arial Nova" w:hAnsi="Arial Nova"/>
          <w:color w:val="000000" w:themeColor="text1"/>
          <w:sz w:val="20"/>
          <w:szCs w:val="20"/>
        </w:rPr>
        <w:t>Some contractors will take on the responsibilities of permitting</w:t>
      </w:r>
      <w:r w:rsidR="002D2902" w:rsidRPr="00D3689B">
        <w:rPr>
          <w:rFonts w:ascii="Arial Nova" w:hAnsi="Arial Nova"/>
          <w:color w:val="000000" w:themeColor="text1"/>
          <w:sz w:val="20"/>
          <w:szCs w:val="20"/>
        </w:rPr>
        <w:t xml:space="preserve">, and </w:t>
      </w:r>
      <w:r w:rsidR="00335045" w:rsidRPr="00D3689B">
        <w:rPr>
          <w:rFonts w:ascii="Arial Nova" w:hAnsi="Arial Nova"/>
          <w:color w:val="000000" w:themeColor="text1"/>
          <w:sz w:val="20"/>
          <w:szCs w:val="20"/>
        </w:rPr>
        <w:t>certain</w:t>
      </w:r>
      <w:r w:rsidRPr="00D3689B">
        <w:rPr>
          <w:rFonts w:ascii="Arial Nova" w:hAnsi="Arial Nova"/>
          <w:color w:val="000000" w:themeColor="text1"/>
          <w:sz w:val="20"/>
          <w:szCs w:val="20"/>
        </w:rPr>
        <w:t xml:space="preserve"> permits </w:t>
      </w:r>
      <w:r w:rsidR="00335045" w:rsidRPr="00D3689B">
        <w:rPr>
          <w:rFonts w:ascii="Arial Nova" w:hAnsi="Arial Nova"/>
          <w:color w:val="000000" w:themeColor="text1"/>
          <w:sz w:val="20"/>
          <w:szCs w:val="20"/>
        </w:rPr>
        <w:t xml:space="preserve">require </w:t>
      </w:r>
      <w:r w:rsidRPr="00D3689B">
        <w:rPr>
          <w:rFonts w:ascii="Arial Nova" w:hAnsi="Arial Nova"/>
          <w:color w:val="000000" w:themeColor="text1"/>
          <w:sz w:val="20"/>
          <w:szCs w:val="20"/>
        </w:rPr>
        <w:t>the licensed tradesperson</w:t>
      </w:r>
      <w:r w:rsidR="00335045" w:rsidRPr="00D3689B">
        <w:rPr>
          <w:rFonts w:ascii="Arial Nova" w:hAnsi="Arial Nova"/>
          <w:color w:val="000000" w:themeColor="text1"/>
          <w:sz w:val="20"/>
          <w:szCs w:val="20"/>
        </w:rPr>
        <w:t>’s signature</w:t>
      </w:r>
      <w:r w:rsidRPr="00D3689B">
        <w:rPr>
          <w:rFonts w:ascii="Arial Nova" w:hAnsi="Arial Nova"/>
          <w:color w:val="000000" w:themeColor="text1"/>
          <w:sz w:val="20"/>
          <w:szCs w:val="20"/>
        </w:rPr>
        <w:t>. Sequencing everything to meet lenders, contractors, and permitting authorities</w:t>
      </w:r>
      <w:r w:rsidR="00585CD0" w:rsidRPr="00D3689B">
        <w:rPr>
          <w:rFonts w:ascii="Arial Nova" w:hAnsi="Arial Nova"/>
          <w:color w:val="000000" w:themeColor="text1"/>
          <w:sz w:val="20"/>
          <w:szCs w:val="20"/>
        </w:rPr>
        <w:t>’</w:t>
      </w:r>
      <w:r w:rsidRPr="00D3689B">
        <w:rPr>
          <w:rFonts w:ascii="Arial Nova" w:hAnsi="Arial Nova"/>
          <w:color w:val="000000" w:themeColor="text1"/>
          <w:sz w:val="20"/>
          <w:szCs w:val="20"/>
        </w:rPr>
        <w:t xml:space="preserve"> schedules can </w:t>
      </w:r>
      <w:r w:rsidR="00085D1C" w:rsidRPr="00D3689B">
        <w:rPr>
          <w:rFonts w:ascii="Arial Nova" w:hAnsi="Arial Nova"/>
          <w:color w:val="000000" w:themeColor="text1"/>
          <w:sz w:val="20"/>
          <w:szCs w:val="20"/>
        </w:rPr>
        <w:t>be complicated</w:t>
      </w:r>
      <w:r w:rsidRPr="00D3689B">
        <w:rPr>
          <w:rFonts w:ascii="Arial Nova" w:hAnsi="Arial Nova"/>
          <w:color w:val="000000" w:themeColor="text1"/>
          <w:sz w:val="20"/>
          <w:szCs w:val="20"/>
        </w:rPr>
        <w:t>, and some permits can expire if no action is taken</w:t>
      </w:r>
      <w:r w:rsidR="002D0B90" w:rsidRPr="00D3689B">
        <w:rPr>
          <w:rFonts w:ascii="Arial Nova" w:hAnsi="Arial Nova"/>
          <w:color w:val="000000" w:themeColor="text1"/>
          <w:sz w:val="20"/>
          <w:szCs w:val="20"/>
        </w:rPr>
        <w:t xml:space="preserve"> within a certain period</w:t>
      </w:r>
      <w:r w:rsidRPr="00D3689B">
        <w:rPr>
          <w:rFonts w:ascii="Arial Nova" w:hAnsi="Arial Nova"/>
          <w:color w:val="000000" w:themeColor="text1"/>
          <w:sz w:val="20"/>
          <w:szCs w:val="20"/>
        </w:rPr>
        <w:t xml:space="preserve">. Having a timeline sketched out with allowances for things to not go as planned will </w:t>
      </w:r>
      <w:r w:rsidR="00880DF3" w:rsidRPr="00D3689B">
        <w:rPr>
          <w:rFonts w:ascii="Arial Nova" w:hAnsi="Arial Nova"/>
          <w:color w:val="000000" w:themeColor="text1"/>
          <w:sz w:val="20"/>
          <w:szCs w:val="20"/>
        </w:rPr>
        <w:t xml:space="preserve">help </w:t>
      </w:r>
      <w:r w:rsidR="006D4109" w:rsidRPr="00D3689B">
        <w:rPr>
          <w:rFonts w:ascii="Arial Nova" w:hAnsi="Arial Nova"/>
          <w:color w:val="000000" w:themeColor="text1"/>
          <w:sz w:val="20"/>
          <w:szCs w:val="20"/>
        </w:rPr>
        <w:t>builders deal with the unexpected.</w:t>
      </w:r>
      <w:r w:rsidR="00A87C2F" w:rsidRPr="00D3689B">
        <w:rPr>
          <w:rFonts w:ascii="Arial Nova" w:hAnsi="Arial Nova"/>
          <w:color w:val="000000" w:themeColor="text1"/>
          <w:sz w:val="20"/>
          <w:szCs w:val="20"/>
        </w:rPr>
        <w:t xml:space="preserve"> Contractor is not a licensed profession in Vermont, so due diligence and a </w:t>
      </w:r>
      <w:r w:rsidR="00880DF3" w:rsidRPr="00D3689B">
        <w:rPr>
          <w:rFonts w:ascii="Arial Nova" w:hAnsi="Arial Nova"/>
          <w:color w:val="000000" w:themeColor="text1"/>
          <w:sz w:val="20"/>
          <w:szCs w:val="20"/>
        </w:rPr>
        <w:t xml:space="preserve">basic </w:t>
      </w:r>
      <w:r w:rsidR="00A87C2F" w:rsidRPr="00D3689B">
        <w:rPr>
          <w:rFonts w:ascii="Arial Nova" w:hAnsi="Arial Nova"/>
          <w:color w:val="000000" w:themeColor="text1"/>
          <w:sz w:val="20"/>
          <w:szCs w:val="20"/>
        </w:rPr>
        <w:t xml:space="preserve">contract </w:t>
      </w:r>
      <w:r w:rsidR="002D0B90" w:rsidRPr="00D3689B">
        <w:rPr>
          <w:rFonts w:ascii="Arial Nova" w:hAnsi="Arial Nova"/>
          <w:color w:val="000000" w:themeColor="text1"/>
          <w:sz w:val="20"/>
          <w:szCs w:val="20"/>
        </w:rPr>
        <w:t xml:space="preserve">protects </w:t>
      </w:r>
      <w:r w:rsidR="00880DF3" w:rsidRPr="00D3689B">
        <w:rPr>
          <w:rFonts w:ascii="Arial Nova" w:hAnsi="Arial Nova"/>
          <w:color w:val="000000" w:themeColor="text1"/>
          <w:sz w:val="20"/>
          <w:szCs w:val="20"/>
        </w:rPr>
        <w:t>ADU builders from</w:t>
      </w:r>
      <w:r w:rsidR="00085D1C" w:rsidRPr="00D3689B">
        <w:rPr>
          <w:rFonts w:ascii="Arial Nova" w:hAnsi="Arial Nova"/>
          <w:color w:val="000000" w:themeColor="text1"/>
          <w:sz w:val="20"/>
          <w:szCs w:val="20"/>
        </w:rPr>
        <w:t xml:space="preserve"> </w:t>
      </w:r>
      <w:r w:rsidR="00880DF3" w:rsidRPr="00D3689B">
        <w:rPr>
          <w:rFonts w:ascii="Arial Nova" w:hAnsi="Arial Nova"/>
          <w:color w:val="000000" w:themeColor="text1"/>
          <w:sz w:val="20"/>
          <w:szCs w:val="20"/>
        </w:rPr>
        <w:t>risk.</w:t>
      </w:r>
    </w:p>
    <w:p w14:paraId="49186DEC" w14:textId="493DCFD3" w:rsidR="002D0B90" w:rsidRPr="00D3689B" w:rsidRDefault="002D0B90" w:rsidP="00585CD0">
      <w:pPr>
        <w:rPr>
          <w:rFonts w:ascii="Arial Nova" w:hAnsi="Arial Nova"/>
          <w:color w:val="000000" w:themeColor="text1"/>
          <w:sz w:val="20"/>
          <w:szCs w:val="20"/>
        </w:rPr>
      </w:pPr>
    </w:p>
    <w:p w14:paraId="635AAA5E" w14:textId="09FBB69B" w:rsidR="002D0B90" w:rsidRPr="00D3689B" w:rsidRDefault="002D0B90" w:rsidP="002E4741">
      <w:pPr>
        <w:pStyle w:val="ListParagraph"/>
        <w:rPr>
          <w:rFonts w:ascii="Arial Nova" w:hAnsi="Arial Nova"/>
          <w:color w:val="000000" w:themeColor="text1"/>
          <w:sz w:val="20"/>
          <w:szCs w:val="20"/>
        </w:rPr>
      </w:pPr>
    </w:p>
    <w:p w14:paraId="18990AE3" w14:textId="35E2426D" w:rsidR="00087A94" w:rsidRPr="00D3689B" w:rsidRDefault="00087A94" w:rsidP="00087A94">
      <w:pPr>
        <w:ind w:left="360"/>
        <w:rPr>
          <w:rFonts w:ascii="Arial Nova" w:hAnsi="Arial Nova"/>
          <w:b/>
          <w:bCs/>
          <w:color w:val="C45911" w:themeColor="accent2" w:themeShade="BF"/>
          <w:sz w:val="22"/>
        </w:rPr>
      </w:pPr>
      <w:r w:rsidRPr="00D3689B">
        <w:rPr>
          <w:rFonts w:ascii="Arial Nova" w:hAnsi="Arial Nova"/>
          <w:b/>
          <w:bCs/>
          <w:color w:val="C45911" w:themeColor="accent2" w:themeShade="BF"/>
          <w:sz w:val="22"/>
        </w:rPr>
        <w:t>IMPLEMENTATION &amp; OPERATION</w:t>
      </w:r>
    </w:p>
    <w:p w14:paraId="3B830472" w14:textId="77777777" w:rsidR="002D0B90" w:rsidRPr="00D3689B" w:rsidRDefault="002D0B90" w:rsidP="002E4741">
      <w:pPr>
        <w:pStyle w:val="ListParagraph"/>
        <w:rPr>
          <w:rFonts w:ascii="Arial Nova" w:hAnsi="Arial Nova"/>
          <w:color w:val="000000" w:themeColor="text1"/>
          <w:sz w:val="20"/>
          <w:szCs w:val="20"/>
        </w:rPr>
      </w:pPr>
    </w:p>
    <w:p w14:paraId="28221106" w14:textId="77777777" w:rsidR="00335045" w:rsidRPr="00D3689B" w:rsidRDefault="00335045" w:rsidP="002E4741">
      <w:pPr>
        <w:pStyle w:val="ListParagraph"/>
        <w:rPr>
          <w:rFonts w:ascii="Arial Nova" w:hAnsi="Arial Nova"/>
          <w:color w:val="000000" w:themeColor="text1"/>
          <w:sz w:val="4"/>
          <w:szCs w:val="4"/>
        </w:rPr>
      </w:pPr>
    </w:p>
    <w:p w14:paraId="3935BE54" w14:textId="20E7A3F6" w:rsidR="005C5E14" w:rsidRPr="00D3689B" w:rsidRDefault="005C5E14" w:rsidP="00A52576">
      <w:pPr>
        <w:pStyle w:val="ListParagraph"/>
        <w:numPr>
          <w:ilvl w:val="0"/>
          <w:numId w:val="11"/>
        </w:numPr>
        <w:rPr>
          <w:rFonts w:ascii="Arial Nova" w:hAnsi="Arial Nova"/>
          <w:b/>
          <w:bCs/>
          <w:color w:val="2F5496" w:themeColor="accent1" w:themeShade="BF"/>
          <w:szCs w:val="24"/>
        </w:rPr>
      </w:pPr>
      <w:r w:rsidRPr="00D3689B">
        <w:rPr>
          <w:rFonts w:ascii="Arial Nova" w:hAnsi="Arial Nova"/>
          <w:b/>
          <w:bCs/>
          <w:color w:val="2F5496" w:themeColor="accent1" w:themeShade="BF"/>
          <w:szCs w:val="24"/>
        </w:rPr>
        <w:t>Homeowner Insurance</w:t>
      </w:r>
    </w:p>
    <w:p w14:paraId="2C0AFD24" w14:textId="69D6FA60" w:rsidR="00D55DDE" w:rsidRPr="00D3689B" w:rsidRDefault="005C5E14" w:rsidP="002D0B90">
      <w:pPr>
        <w:pStyle w:val="ListParagraph"/>
        <w:rPr>
          <w:rFonts w:ascii="Arial Nova" w:hAnsi="Arial Nova"/>
          <w:color w:val="000000" w:themeColor="text1"/>
          <w:sz w:val="20"/>
          <w:szCs w:val="20"/>
        </w:rPr>
      </w:pPr>
      <w:r w:rsidRPr="00D3689B">
        <w:rPr>
          <w:rFonts w:ascii="Arial Nova" w:hAnsi="Arial Nova"/>
          <w:color w:val="000000" w:themeColor="text1"/>
          <w:sz w:val="20"/>
          <w:szCs w:val="20"/>
        </w:rPr>
        <w:t xml:space="preserve">Homeowner insurance policies can vary widely and may need to be updated </w:t>
      </w:r>
      <w:r w:rsidR="00AB3E47" w:rsidRPr="00D3689B">
        <w:rPr>
          <w:rFonts w:ascii="Arial Nova" w:hAnsi="Arial Nova"/>
          <w:color w:val="000000" w:themeColor="text1"/>
          <w:sz w:val="20"/>
          <w:szCs w:val="20"/>
        </w:rPr>
        <w:t xml:space="preserve">for the ADU, </w:t>
      </w:r>
      <w:r w:rsidRPr="00D3689B">
        <w:rPr>
          <w:rFonts w:ascii="Arial Nova" w:hAnsi="Arial Nova"/>
          <w:color w:val="000000" w:themeColor="text1"/>
          <w:sz w:val="20"/>
          <w:szCs w:val="20"/>
        </w:rPr>
        <w:t xml:space="preserve">with an increase in value </w:t>
      </w:r>
      <w:r w:rsidR="006662B0" w:rsidRPr="00D3689B">
        <w:rPr>
          <w:rFonts w:ascii="Arial Nova" w:hAnsi="Arial Nova"/>
          <w:color w:val="000000" w:themeColor="text1"/>
          <w:sz w:val="20"/>
          <w:szCs w:val="20"/>
        </w:rPr>
        <w:t xml:space="preserve">for the </w:t>
      </w:r>
      <w:r w:rsidRPr="00D3689B">
        <w:rPr>
          <w:rFonts w:ascii="Arial Nova" w:hAnsi="Arial Nova"/>
          <w:color w:val="000000" w:themeColor="text1"/>
          <w:sz w:val="20"/>
          <w:szCs w:val="20"/>
        </w:rPr>
        <w:t>new use.</w:t>
      </w:r>
      <w:r w:rsidR="002D2902" w:rsidRPr="00D3689B">
        <w:rPr>
          <w:rFonts w:ascii="Arial Nova" w:hAnsi="Arial Nova"/>
          <w:color w:val="000000" w:themeColor="text1"/>
          <w:sz w:val="20"/>
          <w:szCs w:val="20"/>
        </w:rPr>
        <w:t xml:space="preserve">  </w:t>
      </w:r>
    </w:p>
    <w:p w14:paraId="77F9F2E2" w14:textId="77777777" w:rsidR="00335045" w:rsidRPr="00D3689B" w:rsidRDefault="00335045" w:rsidP="002D0B90">
      <w:pPr>
        <w:rPr>
          <w:rFonts w:ascii="Arial Nova" w:hAnsi="Arial Nova"/>
          <w:color w:val="000000" w:themeColor="text1"/>
          <w:sz w:val="4"/>
          <w:szCs w:val="4"/>
        </w:rPr>
      </w:pPr>
    </w:p>
    <w:p w14:paraId="461268E5" w14:textId="1102BCED" w:rsidR="00A52576" w:rsidRPr="00D3689B" w:rsidRDefault="00C9029E" w:rsidP="00A52576">
      <w:pPr>
        <w:pStyle w:val="ListParagraph"/>
        <w:numPr>
          <w:ilvl w:val="0"/>
          <w:numId w:val="11"/>
        </w:numPr>
        <w:rPr>
          <w:rFonts w:ascii="Arial Nova" w:hAnsi="Arial Nova"/>
          <w:b/>
          <w:bCs/>
          <w:color w:val="2F5496" w:themeColor="accent1" w:themeShade="BF"/>
          <w:szCs w:val="24"/>
        </w:rPr>
      </w:pPr>
      <w:r w:rsidRPr="00D3689B">
        <w:rPr>
          <w:rFonts w:ascii="Arial Nova" w:hAnsi="Arial Nova"/>
          <w:b/>
          <w:bCs/>
          <w:color w:val="2F5496" w:themeColor="accent1" w:themeShade="BF"/>
          <w:szCs w:val="24"/>
        </w:rPr>
        <w:t xml:space="preserve">Budgeting, </w:t>
      </w:r>
      <w:r w:rsidR="001C114D" w:rsidRPr="00D3689B">
        <w:rPr>
          <w:rFonts w:ascii="Arial Nova" w:hAnsi="Arial Nova"/>
          <w:b/>
          <w:bCs/>
          <w:color w:val="2F5496" w:themeColor="accent1" w:themeShade="BF"/>
          <w:szCs w:val="24"/>
        </w:rPr>
        <w:t xml:space="preserve">Accounting &amp; </w:t>
      </w:r>
      <w:r w:rsidR="002E4741" w:rsidRPr="00D3689B">
        <w:rPr>
          <w:rFonts w:ascii="Arial Nova" w:hAnsi="Arial Nova"/>
          <w:b/>
          <w:bCs/>
          <w:color w:val="2F5496" w:themeColor="accent1" w:themeShade="BF"/>
          <w:szCs w:val="24"/>
        </w:rPr>
        <w:t xml:space="preserve">Income </w:t>
      </w:r>
      <w:r w:rsidR="00A52576" w:rsidRPr="00D3689B">
        <w:rPr>
          <w:rFonts w:ascii="Arial Nova" w:hAnsi="Arial Nova"/>
          <w:b/>
          <w:bCs/>
          <w:color w:val="2F5496" w:themeColor="accent1" w:themeShade="BF"/>
          <w:szCs w:val="24"/>
        </w:rPr>
        <w:t>Tax Obligations</w:t>
      </w:r>
    </w:p>
    <w:p w14:paraId="7A14C0E2" w14:textId="775035AC" w:rsidR="00197807" w:rsidRPr="00D3689B" w:rsidRDefault="003D3DE1" w:rsidP="001C114D">
      <w:pPr>
        <w:ind w:left="720"/>
        <w:rPr>
          <w:rFonts w:ascii="Arial Nova" w:hAnsi="Arial Nova"/>
          <w:color w:val="000000" w:themeColor="text1"/>
          <w:sz w:val="20"/>
          <w:szCs w:val="20"/>
        </w:rPr>
      </w:pPr>
      <w:r w:rsidRPr="00D3689B">
        <w:rPr>
          <w:rFonts w:ascii="Arial Nova" w:hAnsi="Arial Nova"/>
          <w:color w:val="000000" w:themeColor="text1"/>
          <w:sz w:val="20"/>
          <w:szCs w:val="20"/>
        </w:rPr>
        <w:t xml:space="preserve">Income from </w:t>
      </w:r>
      <w:r w:rsidR="001C114D" w:rsidRPr="00D3689B">
        <w:rPr>
          <w:rFonts w:ascii="Arial Nova" w:hAnsi="Arial Nova"/>
          <w:color w:val="000000" w:themeColor="text1"/>
          <w:sz w:val="20"/>
          <w:szCs w:val="20"/>
        </w:rPr>
        <w:t>an ADU rental</w:t>
      </w:r>
      <w:r w:rsidRPr="00D3689B">
        <w:rPr>
          <w:rFonts w:ascii="Arial Nova" w:hAnsi="Arial Nova"/>
          <w:color w:val="000000" w:themeColor="text1"/>
          <w:sz w:val="20"/>
          <w:szCs w:val="20"/>
        </w:rPr>
        <w:t xml:space="preserve"> is </w:t>
      </w:r>
      <w:r w:rsidR="001C114D" w:rsidRPr="00D3689B">
        <w:rPr>
          <w:rFonts w:ascii="Arial Nova" w:hAnsi="Arial Nova"/>
          <w:color w:val="000000" w:themeColor="text1"/>
          <w:sz w:val="20"/>
          <w:szCs w:val="20"/>
        </w:rPr>
        <w:t>taxable but can be eligible for certain deductions. Talking with an accountant with expertise supporting small scale landlords can help optimize the business. ADU operators will want to save for maintenance and operational costs.</w:t>
      </w:r>
    </w:p>
    <w:p w14:paraId="533AD045" w14:textId="0E73E342" w:rsidR="00335045" w:rsidRPr="00D3689B" w:rsidRDefault="008222C7" w:rsidP="00335045">
      <w:pPr>
        <w:pStyle w:val="ListParagraph"/>
        <w:numPr>
          <w:ilvl w:val="0"/>
          <w:numId w:val="11"/>
        </w:numPr>
        <w:rPr>
          <w:rFonts w:ascii="Arial Nova" w:hAnsi="Arial Nova"/>
          <w:b/>
          <w:bCs/>
          <w:color w:val="2F5496" w:themeColor="accent1" w:themeShade="BF"/>
          <w:szCs w:val="24"/>
        </w:rPr>
      </w:pPr>
      <w:r w:rsidRPr="00D3689B">
        <w:rPr>
          <w:rFonts w:ascii="Arial Nova" w:hAnsi="Arial Nova"/>
          <w:b/>
          <w:bCs/>
          <w:color w:val="2F5496" w:themeColor="accent1" w:themeShade="BF"/>
          <w:szCs w:val="24"/>
        </w:rPr>
        <w:t xml:space="preserve">Landlord/Tenant </w:t>
      </w:r>
      <w:r w:rsidR="00335045" w:rsidRPr="00D3689B">
        <w:rPr>
          <w:rFonts w:ascii="Arial Nova" w:hAnsi="Arial Nova"/>
          <w:b/>
          <w:bCs/>
          <w:color w:val="2F5496" w:themeColor="accent1" w:themeShade="BF"/>
          <w:szCs w:val="24"/>
        </w:rPr>
        <w:t>Legal Obligations</w:t>
      </w:r>
    </w:p>
    <w:p w14:paraId="4012794E" w14:textId="218C2EA9" w:rsidR="00F46DCD" w:rsidRPr="00D3689B" w:rsidRDefault="00335045" w:rsidP="00AB098C">
      <w:pPr>
        <w:pStyle w:val="ListParagraph"/>
        <w:rPr>
          <w:rFonts w:ascii="Arial Nova" w:hAnsi="Arial Nova"/>
          <w:b/>
          <w:bCs/>
          <w:color w:val="2F5496" w:themeColor="accent1" w:themeShade="BF"/>
          <w:szCs w:val="24"/>
        </w:rPr>
      </w:pPr>
      <w:r w:rsidRPr="00D3689B">
        <w:rPr>
          <w:rFonts w:ascii="Arial Nova" w:hAnsi="Arial Nova"/>
          <w:color w:val="000000" w:themeColor="text1"/>
          <w:sz w:val="20"/>
          <w:szCs w:val="20"/>
        </w:rPr>
        <w:t xml:space="preserve">New ADU operators have many responsibilities as a housing or accommodation provider. The Dept. of Housing &amp; Community Development has an </w:t>
      </w:r>
      <w:hyperlink r:id="rId38" w:history="1">
        <w:r w:rsidRPr="00D3689B">
          <w:rPr>
            <w:rStyle w:val="Hyperlink"/>
            <w:rFonts w:ascii="Arial Nova" w:hAnsi="Arial Nova"/>
            <w:sz w:val="20"/>
            <w:szCs w:val="20"/>
          </w:rPr>
          <w:t>information page</w:t>
        </w:r>
      </w:hyperlink>
      <w:r w:rsidRPr="00D3689B">
        <w:rPr>
          <w:rFonts w:ascii="Arial Nova" w:hAnsi="Arial Nova"/>
          <w:sz w:val="20"/>
          <w:szCs w:val="20"/>
        </w:rPr>
        <w:t xml:space="preserve"> </w:t>
      </w:r>
      <w:r w:rsidRPr="00D3689B">
        <w:rPr>
          <w:rFonts w:ascii="Arial Nova" w:hAnsi="Arial Nova"/>
          <w:color w:val="000000" w:themeColor="text1"/>
          <w:sz w:val="20"/>
          <w:szCs w:val="20"/>
        </w:rPr>
        <w:t>that highlights responsibilities related to rental housing: from judicial proceedings for eviction to tax department filings for landlord certificates and rental rebates.  Housing providers must also follow fair housing and anti-discrimination law. DHCD</w:t>
      </w:r>
      <w:r w:rsidR="002D0B90" w:rsidRPr="00D3689B">
        <w:rPr>
          <w:rFonts w:ascii="Arial Nova" w:hAnsi="Arial Nova"/>
          <w:color w:val="000000" w:themeColor="text1"/>
          <w:sz w:val="20"/>
          <w:szCs w:val="20"/>
        </w:rPr>
        <w:t xml:space="preserve"> </w:t>
      </w:r>
      <w:r w:rsidRPr="00D3689B">
        <w:rPr>
          <w:rFonts w:ascii="Arial Nova" w:hAnsi="Arial Nova"/>
          <w:color w:val="000000" w:themeColor="text1"/>
          <w:sz w:val="20"/>
          <w:szCs w:val="20"/>
        </w:rPr>
        <w:t xml:space="preserve">offers </w:t>
      </w:r>
      <w:hyperlink r:id="rId39" w:history="1">
        <w:r w:rsidRPr="00D3689B">
          <w:rPr>
            <w:rStyle w:val="Hyperlink"/>
            <w:rFonts w:ascii="Arial Nova" w:hAnsi="Arial Nova"/>
            <w:sz w:val="20"/>
            <w:szCs w:val="20"/>
          </w:rPr>
          <w:t>guidance</w:t>
        </w:r>
      </w:hyperlink>
      <w:r w:rsidRPr="00D3689B">
        <w:rPr>
          <w:rStyle w:val="Hyperlink"/>
          <w:rFonts w:ascii="Arial Nova" w:hAnsi="Arial Nova"/>
          <w:sz w:val="20"/>
          <w:szCs w:val="20"/>
        </w:rPr>
        <w:t xml:space="preserve"> </w:t>
      </w:r>
      <w:r w:rsidRPr="00D3689B">
        <w:rPr>
          <w:rFonts w:ascii="Arial Nova" w:hAnsi="Arial Nova"/>
          <w:color w:val="000000" w:themeColor="text1"/>
          <w:sz w:val="20"/>
          <w:szCs w:val="20"/>
        </w:rPr>
        <w:t xml:space="preserve">to comply with the law, and the </w:t>
      </w:r>
      <w:hyperlink r:id="rId40" w:history="1">
        <w:r w:rsidRPr="00D3689B">
          <w:rPr>
            <w:rStyle w:val="Hyperlink"/>
            <w:rFonts w:ascii="Arial Nova" w:hAnsi="Arial Nova"/>
            <w:sz w:val="20"/>
            <w:szCs w:val="20"/>
          </w:rPr>
          <w:t>Vermont Landlord Association</w:t>
        </w:r>
      </w:hyperlink>
      <w:r w:rsidRPr="00D3689B">
        <w:rPr>
          <w:rFonts w:ascii="Arial Nova" w:hAnsi="Arial Nova"/>
          <w:color w:val="000000" w:themeColor="text1"/>
          <w:sz w:val="20"/>
          <w:szCs w:val="20"/>
        </w:rPr>
        <w:t xml:space="preserve"> provides public and member resources, including legal forms and leases to support good landlord/tenant relations. Honoring rights and limiting liability exposure can save time, </w:t>
      </w:r>
      <w:proofErr w:type="gramStart"/>
      <w:r w:rsidRPr="00D3689B">
        <w:rPr>
          <w:rFonts w:ascii="Arial Nova" w:hAnsi="Arial Nova"/>
          <w:color w:val="000000" w:themeColor="text1"/>
          <w:sz w:val="20"/>
          <w:szCs w:val="20"/>
        </w:rPr>
        <w:t>money</w:t>
      </w:r>
      <w:proofErr w:type="gramEnd"/>
      <w:r w:rsidRPr="00D3689B">
        <w:rPr>
          <w:rFonts w:ascii="Arial Nova" w:hAnsi="Arial Nova"/>
          <w:color w:val="000000" w:themeColor="text1"/>
          <w:sz w:val="20"/>
          <w:szCs w:val="20"/>
        </w:rPr>
        <w:t xml:space="preserve"> and heartache.  </w:t>
      </w:r>
      <w:bookmarkEnd w:id="2"/>
      <w:bookmarkEnd w:id="3"/>
    </w:p>
    <w:p w14:paraId="5C3C9131" w14:textId="77777777" w:rsidR="0059677C" w:rsidRPr="00D3689B" w:rsidRDefault="0059677C" w:rsidP="00804731">
      <w:pPr>
        <w:rPr>
          <w:rFonts w:ascii="Arial Nova" w:hAnsi="Arial Nova" w:cstheme="majorHAnsi"/>
        </w:rPr>
      </w:pPr>
    </w:p>
    <w:p w14:paraId="4CAC3234" w14:textId="79C31B8C" w:rsidR="007803CB" w:rsidRPr="00D3689B" w:rsidRDefault="001C114D" w:rsidP="00804731">
      <w:pPr>
        <w:pStyle w:val="Heading4"/>
        <w:jc w:val="center"/>
        <w:rPr>
          <w:rFonts w:ascii="Arial Nova" w:hAnsi="Arial Nova" w:cstheme="majorHAnsi"/>
          <w:b/>
          <w:bCs/>
          <w:i w:val="0"/>
          <w:iCs w:val="0"/>
        </w:rPr>
      </w:pPr>
      <w:r w:rsidRPr="00D3689B">
        <w:rPr>
          <w:rFonts w:ascii="Arial Nova" w:hAnsi="Arial Nova" w:cstheme="majorHAnsi"/>
          <w:b/>
          <w:bCs/>
          <w:i w:val="0"/>
          <w:iCs w:val="0"/>
        </w:rPr>
        <w:t xml:space="preserve">EXAMPLE </w:t>
      </w:r>
      <w:r w:rsidR="00064EA4" w:rsidRPr="00D3689B">
        <w:rPr>
          <w:rFonts w:ascii="Arial Nova" w:hAnsi="Arial Nova" w:cstheme="majorHAnsi"/>
          <w:b/>
          <w:bCs/>
          <w:i w:val="0"/>
          <w:iCs w:val="0"/>
        </w:rPr>
        <w:t xml:space="preserve">OF TYPICAL </w:t>
      </w:r>
      <w:r w:rsidR="00804731" w:rsidRPr="00D3689B">
        <w:rPr>
          <w:rFonts w:ascii="Arial Nova" w:hAnsi="Arial Nova" w:cstheme="majorHAnsi"/>
          <w:b/>
          <w:bCs/>
          <w:i w:val="0"/>
          <w:iCs w:val="0"/>
        </w:rPr>
        <w:t xml:space="preserve">MUNICIPAL ADU REGULATION </w:t>
      </w:r>
    </w:p>
    <w:p w14:paraId="050EC0CC" w14:textId="77777777" w:rsidR="007803CB" w:rsidRPr="00D3689B" w:rsidRDefault="007803CB" w:rsidP="007803CB">
      <w:pPr>
        <w:pStyle w:val="NoSpacing"/>
        <w:rPr>
          <w:rFonts w:ascii="Arial Nova" w:hAnsi="Arial Nova"/>
        </w:rPr>
      </w:pPr>
    </w:p>
    <w:p w14:paraId="220705AA" w14:textId="04A37901" w:rsidR="007803CB" w:rsidRPr="00D3689B" w:rsidRDefault="007803CB" w:rsidP="007803CB">
      <w:pPr>
        <w:pStyle w:val="NoSpacing"/>
        <w:rPr>
          <w:rFonts w:ascii="Arial Nova" w:hAnsi="Arial Nova"/>
          <w:color w:val="000000" w:themeColor="text1"/>
          <w:sz w:val="22"/>
          <w:szCs w:val="20"/>
        </w:rPr>
      </w:pPr>
      <w:r w:rsidRPr="00D3689B">
        <w:rPr>
          <w:rFonts w:ascii="Arial Nova" w:hAnsi="Arial Nova"/>
          <w:color w:val="000000" w:themeColor="text1"/>
          <w:sz w:val="22"/>
          <w:szCs w:val="20"/>
        </w:rPr>
        <w:t>Swanton’s</w:t>
      </w:r>
      <w:r w:rsidRPr="00D3689B">
        <w:rPr>
          <w:rFonts w:ascii="Arial Nova" w:hAnsi="Arial Nova"/>
          <w:sz w:val="22"/>
          <w:szCs w:val="20"/>
        </w:rPr>
        <w:t xml:space="preserve"> </w:t>
      </w:r>
      <w:hyperlink r:id="rId41" w:history="1">
        <w:r w:rsidRPr="00D3689B">
          <w:rPr>
            <w:rStyle w:val="Hyperlink"/>
            <w:rFonts w:ascii="Arial Nova" w:hAnsi="Arial Nova"/>
            <w:sz w:val="22"/>
            <w:szCs w:val="20"/>
          </w:rPr>
          <w:t>Regulations</w:t>
        </w:r>
      </w:hyperlink>
      <w:r w:rsidRPr="00D3689B">
        <w:rPr>
          <w:rFonts w:ascii="Arial Nova" w:hAnsi="Arial Nova"/>
          <w:sz w:val="22"/>
          <w:szCs w:val="20"/>
        </w:rPr>
        <w:t xml:space="preserve"> </w:t>
      </w:r>
      <w:r w:rsidRPr="00D3689B">
        <w:rPr>
          <w:rFonts w:ascii="Arial Nova" w:hAnsi="Arial Nova"/>
          <w:color w:val="000000" w:themeColor="text1"/>
          <w:sz w:val="22"/>
          <w:szCs w:val="20"/>
        </w:rPr>
        <w:t xml:space="preserve">codify the statutory floor </w:t>
      </w:r>
      <w:r w:rsidR="00CD2436" w:rsidRPr="00D3689B">
        <w:rPr>
          <w:rFonts w:ascii="Arial Nova" w:hAnsi="Arial Nova"/>
          <w:color w:val="000000" w:themeColor="text1"/>
          <w:sz w:val="22"/>
          <w:szCs w:val="20"/>
        </w:rPr>
        <w:t>included in statute</w:t>
      </w:r>
      <w:r w:rsidRPr="00D3689B">
        <w:rPr>
          <w:rFonts w:ascii="Arial Nova" w:hAnsi="Arial Nova"/>
          <w:color w:val="000000" w:themeColor="text1"/>
          <w:sz w:val="22"/>
          <w:szCs w:val="20"/>
        </w:rPr>
        <w:t xml:space="preserve"> and apply conditional use review in some districts.  </w:t>
      </w:r>
      <w:r w:rsidR="001C114D" w:rsidRPr="00D3689B">
        <w:rPr>
          <w:rFonts w:ascii="Arial Nova" w:hAnsi="Arial Nova"/>
          <w:color w:val="000000" w:themeColor="text1"/>
          <w:sz w:val="22"/>
          <w:szCs w:val="20"/>
        </w:rPr>
        <w:t>DHCD finds that this is typical regulatory language in municipal bylaws.</w:t>
      </w:r>
    </w:p>
    <w:p w14:paraId="0270FD0A" w14:textId="77777777" w:rsidR="007803CB" w:rsidRPr="00D3689B" w:rsidRDefault="007803CB" w:rsidP="007803CB">
      <w:pPr>
        <w:pStyle w:val="NoSpacing"/>
        <w:rPr>
          <w:rFonts w:ascii="Arial Nova" w:hAnsi="Arial Nova"/>
          <w:color w:val="000000" w:themeColor="text1"/>
          <w:sz w:val="20"/>
          <w:szCs w:val="18"/>
        </w:rPr>
      </w:pPr>
    </w:p>
    <w:p w14:paraId="43A8178A" w14:textId="77777777" w:rsidR="007803CB" w:rsidRPr="00D3689B" w:rsidRDefault="007803CB" w:rsidP="007803CB">
      <w:pPr>
        <w:pStyle w:val="Default"/>
        <w:ind w:left="720"/>
        <w:rPr>
          <w:rFonts w:ascii="Arial Nova" w:hAnsi="Arial Nova"/>
          <w:color w:val="000000" w:themeColor="text1"/>
          <w:sz w:val="20"/>
          <w:szCs w:val="20"/>
        </w:rPr>
      </w:pPr>
      <w:r w:rsidRPr="00D3689B">
        <w:rPr>
          <w:rFonts w:ascii="Arial Nova" w:hAnsi="Arial Nova"/>
          <w:color w:val="000000" w:themeColor="text1"/>
          <w:sz w:val="20"/>
          <w:szCs w:val="20"/>
        </w:rPr>
        <w:t xml:space="preserve">(A) The Administrative Officer may permit one accessory dwelling unit to a single-family dwelling provided it meets the requirements of this section. An accessory dwelling unit shall be defined as efficiency or one-bedroom apartment, located within or appurtenant to an owner-occupied single-family dwelling , that is clearly subordinate to a single-family dwelling, and has facilities and provisions for independent living, including sleeping, food preparation, and sanitation, provided there is compliance with the following: </w:t>
      </w:r>
    </w:p>
    <w:p w14:paraId="229BD7BD" w14:textId="77777777" w:rsidR="007803CB" w:rsidRPr="00D3689B" w:rsidRDefault="007803CB" w:rsidP="007803CB">
      <w:pPr>
        <w:pStyle w:val="Default"/>
        <w:ind w:left="720"/>
        <w:rPr>
          <w:rFonts w:ascii="Arial Nova" w:hAnsi="Arial Nova"/>
          <w:color w:val="000000" w:themeColor="text1"/>
          <w:sz w:val="20"/>
          <w:szCs w:val="20"/>
        </w:rPr>
      </w:pPr>
      <w:r w:rsidRPr="00D3689B">
        <w:rPr>
          <w:rFonts w:ascii="Arial Nova" w:hAnsi="Arial Nova"/>
          <w:color w:val="000000" w:themeColor="text1"/>
          <w:sz w:val="20"/>
          <w:szCs w:val="20"/>
        </w:rPr>
        <w:t xml:space="preserve">(1) the property has sufficient wastewater capacity, </w:t>
      </w:r>
    </w:p>
    <w:p w14:paraId="4FB02688" w14:textId="77777777" w:rsidR="007803CB" w:rsidRPr="00D3689B" w:rsidRDefault="007803CB" w:rsidP="007803CB">
      <w:pPr>
        <w:pStyle w:val="Default"/>
        <w:ind w:left="720"/>
        <w:rPr>
          <w:rFonts w:ascii="Arial Nova" w:hAnsi="Arial Nova"/>
          <w:color w:val="000000" w:themeColor="text1"/>
          <w:sz w:val="20"/>
          <w:szCs w:val="20"/>
        </w:rPr>
      </w:pPr>
      <w:r w:rsidRPr="00D3689B">
        <w:rPr>
          <w:rFonts w:ascii="Arial Nova" w:hAnsi="Arial Nova"/>
          <w:color w:val="000000" w:themeColor="text1"/>
          <w:sz w:val="20"/>
          <w:szCs w:val="20"/>
        </w:rPr>
        <w:t xml:space="preserve">(2) the unit does not exceed 30 percent of the total habitable floor area of the single-family dwelling. </w:t>
      </w:r>
    </w:p>
    <w:p w14:paraId="33C30414" w14:textId="77777777" w:rsidR="007803CB" w:rsidRPr="00D3689B" w:rsidRDefault="007803CB" w:rsidP="007803CB">
      <w:pPr>
        <w:pStyle w:val="Default"/>
        <w:ind w:left="720"/>
        <w:rPr>
          <w:rFonts w:ascii="Arial Nova" w:hAnsi="Arial Nova"/>
          <w:color w:val="000000" w:themeColor="text1"/>
          <w:sz w:val="20"/>
          <w:szCs w:val="20"/>
        </w:rPr>
      </w:pPr>
      <w:r w:rsidRPr="00D3689B">
        <w:rPr>
          <w:rFonts w:ascii="Arial Nova" w:hAnsi="Arial Nova"/>
          <w:color w:val="000000" w:themeColor="text1"/>
          <w:sz w:val="20"/>
          <w:szCs w:val="20"/>
        </w:rPr>
        <w:t>(3) applicable setback, coverage and parking requirements specified in these regulations are met.</w:t>
      </w:r>
    </w:p>
    <w:p w14:paraId="5B80307B" w14:textId="77777777" w:rsidR="007803CB" w:rsidRPr="00D3689B" w:rsidRDefault="007803CB" w:rsidP="007803CB">
      <w:pPr>
        <w:pStyle w:val="Default"/>
        <w:ind w:left="720"/>
        <w:rPr>
          <w:rFonts w:ascii="Arial Nova" w:hAnsi="Arial Nova"/>
          <w:color w:val="000000" w:themeColor="text1"/>
          <w:sz w:val="20"/>
          <w:szCs w:val="20"/>
        </w:rPr>
      </w:pPr>
      <w:r w:rsidRPr="00D3689B">
        <w:rPr>
          <w:rFonts w:ascii="Arial Nova" w:hAnsi="Arial Nova"/>
          <w:color w:val="000000" w:themeColor="text1"/>
          <w:sz w:val="20"/>
          <w:szCs w:val="20"/>
        </w:rPr>
        <w:t xml:space="preserve">Notwithstanding the provisions above, the creation of an accessory dwelling unit will require conditional use approval when one of more of the following is involved: </w:t>
      </w:r>
    </w:p>
    <w:p w14:paraId="5FD0C7E2" w14:textId="77777777" w:rsidR="007803CB" w:rsidRPr="00D3689B" w:rsidRDefault="007803CB" w:rsidP="007803CB">
      <w:pPr>
        <w:pStyle w:val="Default"/>
        <w:ind w:left="720"/>
        <w:rPr>
          <w:rFonts w:ascii="Arial Nova" w:hAnsi="Arial Nova"/>
          <w:color w:val="000000" w:themeColor="text1"/>
          <w:sz w:val="20"/>
          <w:szCs w:val="20"/>
        </w:rPr>
      </w:pPr>
      <w:r w:rsidRPr="00D3689B">
        <w:rPr>
          <w:rFonts w:ascii="Arial Nova" w:hAnsi="Arial Nova"/>
          <w:color w:val="000000" w:themeColor="text1"/>
          <w:sz w:val="20"/>
          <w:szCs w:val="20"/>
        </w:rPr>
        <w:t xml:space="preserve">(1) </w:t>
      </w:r>
      <w:proofErr w:type="gramStart"/>
      <w:r w:rsidRPr="00D3689B">
        <w:rPr>
          <w:rFonts w:ascii="Arial Nova" w:hAnsi="Arial Nova"/>
          <w:color w:val="000000" w:themeColor="text1"/>
          <w:sz w:val="20"/>
          <w:szCs w:val="20"/>
        </w:rPr>
        <w:t>A new accessory structure,</w:t>
      </w:r>
      <w:proofErr w:type="gramEnd"/>
      <w:r w:rsidRPr="00D3689B">
        <w:rPr>
          <w:rFonts w:ascii="Arial Nova" w:hAnsi="Arial Nova"/>
          <w:color w:val="000000" w:themeColor="text1"/>
          <w:sz w:val="20"/>
          <w:szCs w:val="20"/>
        </w:rPr>
        <w:t xml:space="preserve"> constructed after the enactment of these bylaws. </w:t>
      </w:r>
    </w:p>
    <w:p w14:paraId="679103D6" w14:textId="77777777" w:rsidR="007803CB" w:rsidRPr="00D3689B" w:rsidRDefault="007803CB" w:rsidP="007803CB">
      <w:pPr>
        <w:pStyle w:val="Default"/>
        <w:ind w:left="720"/>
        <w:rPr>
          <w:rFonts w:ascii="Arial Nova" w:hAnsi="Arial Nova"/>
          <w:color w:val="000000" w:themeColor="text1"/>
          <w:sz w:val="20"/>
          <w:szCs w:val="20"/>
        </w:rPr>
      </w:pPr>
      <w:r w:rsidRPr="00D3689B">
        <w:rPr>
          <w:rFonts w:ascii="Arial Nova" w:hAnsi="Arial Nova"/>
          <w:color w:val="000000" w:themeColor="text1"/>
          <w:sz w:val="20"/>
          <w:szCs w:val="20"/>
        </w:rPr>
        <w:t xml:space="preserve">(2) An increase in height or floor area of the existing dwelling, or </w:t>
      </w:r>
    </w:p>
    <w:p w14:paraId="414D27AC" w14:textId="77777777" w:rsidR="007803CB" w:rsidRPr="00D3689B" w:rsidRDefault="007803CB" w:rsidP="007803CB">
      <w:pPr>
        <w:pStyle w:val="NoSpacing"/>
        <w:ind w:left="720"/>
        <w:rPr>
          <w:rFonts w:ascii="Arial Nova" w:hAnsi="Arial Nova"/>
          <w:color w:val="000000" w:themeColor="text1"/>
          <w:sz w:val="20"/>
          <w:szCs w:val="20"/>
        </w:rPr>
      </w:pPr>
      <w:r w:rsidRPr="00D3689B">
        <w:rPr>
          <w:rFonts w:ascii="Arial Nova" w:hAnsi="Arial Nova"/>
          <w:color w:val="000000" w:themeColor="text1"/>
          <w:sz w:val="20"/>
          <w:szCs w:val="20"/>
        </w:rPr>
        <w:t>(3) An increase in the dimensions of the parking areas.</w:t>
      </w:r>
    </w:p>
    <w:p w14:paraId="47F7BFC9" w14:textId="77777777" w:rsidR="007803CB" w:rsidRPr="00D3689B" w:rsidRDefault="007803CB" w:rsidP="007803CB">
      <w:pPr>
        <w:pStyle w:val="NoSpacing"/>
        <w:ind w:left="720"/>
        <w:rPr>
          <w:rFonts w:ascii="Arial Nova" w:hAnsi="Arial Nova"/>
          <w:color w:val="000000" w:themeColor="text1"/>
          <w:sz w:val="20"/>
          <w:szCs w:val="20"/>
        </w:rPr>
      </w:pPr>
    </w:p>
    <w:p w14:paraId="381014AC" w14:textId="7F7E3720" w:rsidR="00D038C7" w:rsidRPr="00D3689B" w:rsidRDefault="00085D1C" w:rsidP="00F46DCD">
      <w:pPr>
        <w:pStyle w:val="NoSpacing"/>
        <w:ind w:left="720"/>
        <w:rPr>
          <w:rFonts w:ascii="Arial Nova" w:hAnsi="Arial Nova"/>
          <w:color w:val="000000" w:themeColor="text1"/>
          <w:sz w:val="20"/>
          <w:szCs w:val="20"/>
        </w:rPr>
      </w:pPr>
      <w:r w:rsidRPr="00D3689B">
        <w:rPr>
          <w:rFonts w:ascii="Arial Nova" w:hAnsi="Arial Nova"/>
          <w:color w:val="000000" w:themeColor="text1"/>
          <w:sz w:val="20"/>
          <w:szCs w:val="20"/>
        </w:rPr>
        <w:t xml:space="preserve">District Example: </w:t>
      </w:r>
      <w:r w:rsidR="007803CB" w:rsidRPr="00D3689B">
        <w:rPr>
          <w:rFonts w:ascii="Arial Nova" w:hAnsi="Arial Nova"/>
          <w:color w:val="000000" w:themeColor="text1"/>
          <w:sz w:val="20"/>
          <w:szCs w:val="20"/>
        </w:rPr>
        <w:t xml:space="preserve">Swanton’s Moderate Density Residential District </w:t>
      </w:r>
      <w:r w:rsidRPr="00D3689B">
        <w:rPr>
          <w:rFonts w:ascii="Arial Nova" w:hAnsi="Arial Nova"/>
          <w:color w:val="000000" w:themeColor="text1"/>
          <w:sz w:val="20"/>
          <w:szCs w:val="20"/>
        </w:rPr>
        <w:t>classifies</w:t>
      </w:r>
      <w:r w:rsidR="007803CB" w:rsidRPr="00D3689B">
        <w:rPr>
          <w:rFonts w:ascii="Arial Nova" w:hAnsi="Arial Nova"/>
          <w:color w:val="000000" w:themeColor="text1"/>
          <w:sz w:val="20"/>
          <w:szCs w:val="20"/>
        </w:rPr>
        <w:t xml:space="preserve"> accessory dwelling units </w:t>
      </w:r>
      <w:r w:rsidRPr="00D3689B">
        <w:rPr>
          <w:rFonts w:ascii="Arial Nova" w:hAnsi="Arial Nova"/>
          <w:color w:val="000000" w:themeColor="text1"/>
          <w:sz w:val="20"/>
          <w:szCs w:val="20"/>
        </w:rPr>
        <w:t>as a</w:t>
      </w:r>
      <w:r w:rsidR="007803CB" w:rsidRPr="00D3689B">
        <w:rPr>
          <w:rFonts w:ascii="Arial Nova" w:hAnsi="Arial Nova"/>
          <w:color w:val="000000" w:themeColor="text1"/>
          <w:sz w:val="20"/>
          <w:szCs w:val="20"/>
        </w:rPr>
        <w:t xml:space="preserve"> conditional use.  Conditional use review requires 15 days’ notice prior to a hearing and requires a decision within 45 days of the hearing’s close.  The zoning district allows no more than 15% of the lot to be covered in buildings; front setbacks are 75’, side setbacks are 30’, and rear setbacks are 50’.  The district allows minimum lot sizes for 1 acre (e.g. a lot of 200’ x 200’).  1 parking space is required per accessory dwelling unit.</w:t>
      </w:r>
      <w:bookmarkEnd w:id="4"/>
    </w:p>
    <w:p w14:paraId="3C37FE22" w14:textId="4B1D33D8" w:rsidR="00087A94" w:rsidRPr="00D3689B" w:rsidRDefault="00087A94" w:rsidP="00087A94">
      <w:pPr>
        <w:rPr>
          <w:rFonts w:ascii="Arial Nova" w:hAnsi="Arial Nova"/>
          <w:color w:val="000000" w:themeColor="text1"/>
          <w:sz w:val="20"/>
          <w:szCs w:val="20"/>
        </w:rPr>
      </w:pPr>
    </w:p>
    <w:p w14:paraId="3A5AC8F9" w14:textId="47DCDAB0" w:rsidR="00087A94" w:rsidRPr="00087A94" w:rsidRDefault="00087A94" w:rsidP="00087A94">
      <w:pPr>
        <w:tabs>
          <w:tab w:val="left" w:pos="6703"/>
        </w:tabs>
      </w:pPr>
      <w:r w:rsidRPr="00D3689B">
        <w:rPr>
          <w:rFonts w:ascii="Arial Nova" w:hAnsi="Arial Nova"/>
        </w:rPr>
        <w:tab/>
      </w:r>
    </w:p>
    <w:sectPr w:rsidR="00087A94" w:rsidRPr="00087A94" w:rsidSect="006C1BB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D976F" w14:textId="77777777" w:rsidR="00A17361" w:rsidRDefault="00A17361" w:rsidP="001B6DA6">
      <w:pPr>
        <w:spacing w:after="0"/>
      </w:pPr>
      <w:r>
        <w:separator/>
      </w:r>
    </w:p>
  </w:endnote>
  <w:endnote w:type="continuationSeparator" w:id="0">
    <w:p w14:paraId="3B11C69A" w14:textId="77777777" w:rsidR="00A17361" w:rsidRDefault="00A17361" w:rsidP="001B6D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roxima Nova Lt">
    <w:panose1 w:val="02000506030000020004"/>
    <w:charset w:val="00"/>
    <w:family w:val="modern"/>
    <w:notTrueType/>
    <w:pitch w:val="variable"/>
    <w:sig w:usb0="800000AF" w:usb1="5000E0FB" w:usb2="00000000" w:usb3="00000000" w:csb0="0000019B"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altName w:val="Arial Nova"/>
    <w:charset w:val="00"/>
    <w:family w:val="swiss"/>
    <w:pitch w:val="variable"/>
    <w:sig w:usb0="2000028F" w:usb1="00000002" w:usb2="00000000" w:usb3="00000000" w:csb0="0000019F" w:csb1="00000000"/>
  </w:font>
  <w:font w:name="BookAntiqua">
    <w:altName w:val="Cambria"/>
    <w:panose1 w:val="00000000000000000000"/>
    <w:charset w:val="00"/>
    <w:family w:val="roman"/>
    <w:notTrueType/>
    <w:pitch w:val="default"/>
    <w:sig w:usb0="00000003" w:usb1="00000000" w:usb2="00000000" w:usb3="00000000" w:csb0="00000001" w:csb1="00000000"/>
  </w:font>
  <w:font w:name="BookAntiqua-Bold">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1E9FB" w14:textId="77777777" w:rsidR="00E16B55" w:rsidRDefault="00E16B55">
    <w:pPr>
      <w:pStyle w:val="Footer"/>
      <w:jc w:val="right"/>
      <w:rPr>
        <w:sz w:val="20"/>
        <w:szCs w:val="18"/>
      </w:rPr>
    </w:pPr>
  </w:p>
  <w:p w14:paraId="53B0688E" w14:textId="3A4A68FC" w:rsidR="00434889" w:rsidRPr="00BC7739" w:rsidRDefault="00434889" w:rsidP="00BC7739">
    <w:pPr>
      <w:pStyle w:val="Footer"/>
      <w:jc w:val="right"/>
      <w:rPr>
        <w:sz w:val="20"/>
        <w:szCs w:val="18"/>
      </w:rPr>
    </w:pPr>
    <w:r w:rsidRPr="00FC2A88">
      <w:rPr>
        <w:sz w:val="20"/>
        <w:szCs w:val="18"/>
      </w:rPr>
      <w:t xml:space="preserve">Accessory Dwelling Unit How-To | </w:t>
    </w:r>
    <w:sdt>
      <w:sdtPr>
        <w:rPr>
          <w:sz w:val="20"/>
          <w:szCs w:val="18"/>
        </w:rPr>
        <w:id w:val="-1171407567"/>
        <w:docPartObj>
          <w:docPartGallery w:val="Page Numbers (Bottom of Page)"/>
          <w:docPartUnique/>
        </w:docPartObj>
      </w:sdtPr>
      <w:sdtEndPr/>
      <w:sdtContent>
        <w:sdt>
          <w:sdtPr>
            <w:rPr>
              <w:sz w:val="20"/>
              <w:szCs w:val="18"/>
            </w:rPr>
            <w:id w:val="-1769616900"/>
            <w:docPartObj>
              <w:docPartGallery w:val="Page Numbers (Top of Page)"/>
              <w:docPartUnique/>
            </w:docPartObj>
          </w:sdtPr>
          <w:sdtEndPr/>
          <w:sdtContent>
            <w:r w:rsidRPr="00FC2A88">
              <w:rPr>
                <w:sz w:val="20"/>
                <w:szCs w:val="18"/>
              </w:rPr>
              <w:t xml:space="preserve">Page </w:t>
            </w:r>
            <w:r w:rsidRPr="00FC2A88">
              <w:rPr>
                <w:b/>
                <w:bCs/>
                <w:sz w:val="20"/>
                <w:szCs w:val="20"/>
              </w:rPr>
              <w:fldChar w:fldCharType="begin"/>
            </w:r>
            <w:r w:rsidRPr="00FC2A88">
              <w:rPr>
                <w:b/>
                <w:bCs/>
                <w:sz w:val="20"/>
                <w:szCs w:val="18"/>
              </w:rPr>
              <w:instrText xml:space="preserve"> PAGE </w:instrText>
            </w:r>
            <w:r w:rsidRPr="00FC2A88">
              <w:rPr>
                <w:b/>
                <w:bCs/>
                <w:sz w:val="20"/>
                <w:szCs w:val="20"/>
              </w:rPr>
              <w:fldChar w:fldCharType="separate"/>
            </w:r>
            <w:r w:rsidRPr="00FC2A88">
              <w:rPr>
                <w:b/>
                <w:bCs/>
                <w:noProof/>
                <w:sz w:val="20"/>
                <w:szCs w:val="18"/>
              </w:rPr>
              <w:t>2</w:t>
            </w:r>
            <w:r w:rsidRPr="00FC2A88">
              <w:rPr>
                <w:b/>
                <w:bCs/>
                <w:sz w:val="20"/>
                <w:szCs w:val="20"/>
              </w:rPr>
              <w:fldChar w:fldCharType="end"/>
            </w:r>
            <w:r w:rsidRPr="00FC2A88">
              <w:rPr>
                <w:sz w:val="20"/>
                <w:szCs w:val="18"/>
              </w:rPr>
              <w:t xml:space="preserve"> of </w:t>
            </w:r>
            <w:r w:rsidRPr="00FC2A88">
              <w:rPr>
                <w:b/>
                <w:bCs/>
                <w:sz w:val="20"/>
                <w:szCs w:val="20"/>
              </w:rPr>
              <w:fldChar w:fldCharType="begin"/>
            </w:r>
            <w:r w:rsidRPr="00FC2A88">
              <w:rPr>
                <w:b/>
                <w:bCs/>
                <w:sz w:val="20"/>
                <w:szCs w:val="18"/>
              </w:rPr>
              <w:instrText xml:space="preserve"> NUMPAGES  </w:instrText>
            </w:r>
            <w:r w:rsidRPr="00FC2A88">
              <w:rPr>
                <w:b/>
                <w:bCs/>
                <w:sz w:val="20"/>
                <w:szCs w:val="20"/>
              </w:rPr>
              <w:fldChar w:fldCharType="separate"/>
            </w:r>
            <w:r w:rsidRPr="00FC2A88">
              <w:rPr>
                <w:b/>
                <w:bCs/>
                <w:noProof/>
                <w:sz w:val="20"/>
                <w:szCs w:val="18"/>
              </w:rPr>
              <w:t>2</w:t>
            </w:r>
            <w:r w:rsidRPr="00FC2A88">
              <w:rPr>
                <w:b/>
                <w:b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D9466" w14:textId="77777777" w:rsidR="00A17361" w:rsidRDefault="00A17361" w:rsidP="001B6DA6">
      <w:pPr>
        <w:spacing w:after="0"/>
      </w:pPr>
      <w:r>
        <w:separator/>
      </w:r>
    </w:p>
  </w:footnote>
  <w:footnote w:type="continuationSeparator" w:id="0">
    <w:p w14:paraId="097B8E9D" w14:textId="77777777" w:rsidR="00A17361" w:rsidRDefault="00A17361" w:rsidP="001B6DA6">
      <w:pPr>
        <w:spacing w:after="0"/>
      </w:pPr>
      <w:r>
        <w:continuationSeparator/>
      </w:r>
    </w:p>
  </w:footnote>
  <w:footnote w:id="1">
    <w:p w14:paraId="2E6E0A26" w14:textId="0186B8F3" w:rsidR="00434889" w:rsidRPr="001065BE" w:rsidRDefault="00434889" w:rsidP="004F3CEF">
      <w:pPr>
        <w:pStyle w:val="NoSpacing"/>
        <w:rPr>
          <w:color w:val="000000" w:themeColor="text1"/>
          <w:sz w:val="18"/>
          <w:szCs w:val="16"/>
        </w:rPr>
      </w:pPr>
      <w:bookmarkStart w:id="9" w:name="_Hlk29983837"/>
      <w:r w:rsidRPr="001065BE">
        <w:rPr>
          <w:rStyle w:val="FootnoteReference"/>
          <w:color w:val="000000" w:themeColor="text1"/>
          <w:sz w:val="22"/>
          <w:szCs w:val="20"/>
        </w:rPr>
        <w:footnoteRef/>
      </w:r>
      <w:r w:rsidRPr="001065BE">
        <w:rPr>
          <w:color w:val="000000" w:themeColor="text1"/>
          <w:sz w:val="22"/>
          <w:szCs w:val="20"/>
        </w:rPr>
        <w:t xml:space="preserve"> </w:t>
      </w:r>
      <w:r w:rsidRPr="001065BE">
        <w:rPr>
          <w:color w:val="000000" w:themeColor="text1"/>
          <w:sz w:val="18"/>
          <w:szCs w:val="16"/>
        </w:rPr>
        <w:t xml:space="preserve">Vermont’s fair and affordable housing law in the Planning Act ensures that local zoning cannot exclude one ADU outside flood hazard areas that meets the following: 1) property has wastewater capacity, 2) unit does not exceed 30% of the floor area of the single-family dwelling, and 3) applicable dimensional and parking bylaw requirements are met (24 V.S.A. </w:t>
      </w:r>
      <w:hyperlink r:id="rId1" w:history="1">
        <w:r w:rsidRPr="001065BE">
          <w:rPr>
            <w:rStyle w:val="Hyperlink"/>
            <w:color w:val="000000" w:themeColor="text1"/>
            <w:sz w:val="18"/>
            <w:szCs w:val="16"/>
          </w:rPr>
          <w:t>4412</w:t>
        </w:r>
      </w:hyperlink>
      <w:r w:rsidRPr="001065BE">
        <w:rPr>
          <w:color w:val="000000" w:themeColor="text1"/>
          <w:sz w:val="18"/>
          <w:szCs w:val="16"/>
        </w:rPr>
        <w:t xml:space="preserve">(1)(E). The municipality may be more permissive than </w:t>
      </w:r>
      <w:proofErr w:type="gramStart"/>
      <w:r w:rsidRPr="001065BE">
        <w:rPr>
          <w:color w:val="000000" w:themeColor="text1"/>
          <w:sz w:val="18"/>
          <w:szCs w:val="16"/>
        </w:rPr>
        <w:t>this, if</w:t>
      </w:r>
      <w:proofErr w:type="gramEnd"/>
      <w:r w:rsidRPr="001065BE">
        <w:rPr>
          <w:color w:val="000000" w:themeColor="text1"/>
          <w:sz w:val="18"/>
          <w:szCs w:val="16"/>
        </w:rPr>
        <w:t xml:space="preserve"> it chooses.  The municipality may also apply a conditional use review if it results in: 1) a new accessory structure, 2) an increase in the height or floor area of the existing dwelling, or 3) an increase in the dimensions of the parking areas. This means that the application would have to undergo hearing by the appropriate municipal panel and could not be reviewed administratively by the zoning administrator.  Conditional use review requires additional notice than is required of an administrative zoning permit. </w:t>
      </w:r>
      <w:bookmarkEnd w:id="9"/>
    </w:p>
  </w:footnote>
  <w:footnote w:id="2">
    <w:p w14:paraId="4B6B04A3" w14:textId="5D692B86" w:rsidR="004F3CEF" w:rsidRPr="001065BE" w:rsidRDefault="004F3CEF">
      <w:pPr>
        <w:pStyle w:val="FootnoteText"/>
        <w:rPr>
          <w:i/>
          <w:iCs/>
          <w:color w:val="000000" w:themeColor="text1"/>
          <w:sz w:val="18"/>
          <w:szCs w:val="18"/>
        </w:rPr>
      </w:pPr>
      <w:r w:rsidRPr="001065BE">
        <w:rPr>
          <w:rStyle w:val="FootnoteReference"/>
          <w:i/>
          <w:iCs/>
          <w:color w:val="000000" w:themeColor="text1"/>
          <w:sz w:val="18"/>
          <w:szCs w:val="18"/>
        </w:rPr>
        <w:footnoteRef/>
      </w:r>
      <w:r w:rsidRPr="001065BE">
        <w:rPr>
          <w:i/>
          <w:iCs/>
          <w:color w:val="000000" w:themeColor="text1"/>
          <w:sz w:val="18"/>
          <w:szCs w:val="18"/>
        </w:rPr>
        <w:t xml:space="preserve"> All fee references </w:t>
      </w:r>
      <w:r w:rsidR="001065BE" w:rsidRPr="001065BE">
        <w:rPr>
          <w:i/>
          <w:iCs/>
          <w:color w:val="000000" w:themeColor="text1"/>
          <w:sz w:val="18"/>
          <w:szCs w:val="18"/>
        </w:rPr>
        <w:t xml:space="preserve">are </w:t>
      </w:r>
      <w:r w:rsidRPr="001065BE">
        <w:rPr>
          <w:i/>
          <w:iCs/>
          <w:color w:val="000000" w:themeColor="text1"/>
          <w:sz w:val="18"/>
          <w:szCs w:val="18"/>
        </w:rPr>
        <w:t>pulled from posted schedules</w:t>
      </w:r>
      <w:r w:rsidR="00D567C9" w:rsidRPr="001065BE">
        <w:rPr>
          <w:i/>
          <w:iCs/>
          <w:color w:val="000000" w:themeColor="text1"/>
          <w:sz w:val="18"/>
          <w:szCs w:val="18"/>
        </w:rPr>
        <w:t>; officials were not consulted for accuracy</w:t>
      </w:r>
      <w:r w:rsidR="001065BE">
        <w:rPr>
          <w:i/>
          <w:iCs/>
          <w:color w:val="000000" w:themeColor="text1"/>
          <w:sz w:val="18"/>
          <w:szCs w:val="18"/>
        </w:rPr>
        <w:t>.</w:t>
      </w:r>
    </w:p>
    <w:p w14:paraId="7E895830" w14:textId="77777777" w:rsidR="001065BE" w:rsidRDefault="001065BE">
      <w:pPr>
        <w:pStyle w:val="FootnoteText"/>
      </w:pPr>
    </w:p>
  </w:footnote>
  <w:footnote w:id="3">
    <w:p w14:paraId="118A7EFB" w14:textId="35AA3C98" w:rsidR="00434889" w:rsidRDefault="00434889">
      <w:pPr>
        <w:pStyle w:val="FootnoteText"/>
      </w:pPr>
      <w:r w:rsidRPr="001065BE">
        <w:rPr>
          <w:rStyle w:val="FootnoteReference"/>
          <w:color w:val="000000" w:themeColor="text1"/>
        </w:rPr>
        <w:footnoteRef/>
      </w:r>
      <w:r w:rsidRPr="001065BE">
        <w:rPr>
          <w:color w:val="000000" w:themeColor="text1"/>
        </w:rPr>
        <w:t xml:space="preserve"> Title 20: Internal Security and Public Safety, Chapter 173: Prevention and Investigation of Fires: Subchapter 2: Fire Safety Division, Section 2730: Definitions:  (a) As used in this subchapter […] (b) The term “public building” does not include (4) A single family residence with an accessory dwelling unit as permitted under 24 V.S.A. 4406(4)(D).</w:t>
      </w:r>
      <w:r w:rsidR="00D32012" w:rsidRPr="001065BE">
        <w:rPr>
          <w:color w:val="000000" w:themeColor="text1"/>
        </w:rPr>
        <w:t xml:space="preserve"> [24 V.S.A 4406 has been deleted, leaving Fire Safety to make determinations on </w:t>
      </w:r>
      <w:r w:rsidR="002A3C28">
        <w:rPr>
          <w:color w:val="000000" w:themeColor="text1"/>
        </w:rPr>
        <w:t>whether</w:t>
      </w:r>
      <w:r w:rsidR="00D32012" w:rsidRPr="001065BE">
        <w:rPr>
          <w:color w:val="000000" w:themeColor="text1"/>
        </w:rPr>
        <w:t xml:space="preserve"> ADUs are public buildings.]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61289"/>
    <w:multiLevelType w:val="hybridMultilevel"/>
    <w:tmpl w:val="A11C1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B4FFF"/>
    <w:multiLevelType w:val="hybridMultilevel"/>
    <w:tmpl w:val="85F6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27FFA"/>
    <w:multiLevelType w:val="hybridMultilevel"/>
    <w:tmpl w:val="F296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8703A"/>
    <w:multiLevelType w:val="hybridMultilevel"/>
    <w:tmpl w:val="6026EC9C"/>
    <w:lvl w:ilvl="0" w:tplc="E49A9946">
      <w:numFmt w:val="bullet"/>
      <w:lvlText w:val=""/>
      <w:lvlJc w:val="left"/>
      <w:pPr>
        <w:ind w:left="720" w:hanging="360"/>
      </w:pPr>
      <w:rPr>
        <w:rFonts w:ascii="Wingdings" w:eastAsiaTheme="majorEastAsia" w:hAnsi="Wingdings" w:cstheme="majorBidi"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1563D"/>
    <w:multiLevelType w:val="hybridMultilevel"/>
    <w:tmpl w:val="C0C4A32E"/>
    <w:lvl w:ilvl="0" w:tplc="C58E717A">
      <w:start w:val="1"/>
      <w:numFmt w:val="bullet"/>
      <w:lvlText w:val="o"/>
      <w:lvlJc w:val="left"/>
      <w:pPr>
        <w:ind w:left="360" w:hanging="360"/>
      </w:pPr>
      <w:rPr>
        <w:rFonts w:ascii="Wingdings" w:hAnsi="Wingdings" w:hint="default"/>
        <w:color w:val="4472C4"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71A777F"/>
    <w:multiLevelType w:val="hybridMultilevel"/>
    <w:tmpl w:val="2DA0D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53288B"/>
    <w:multiLevelType w:val="hybridMultilevel"/>
    <w:tmpl w:val="416AE26C"/>
    <w:lvl w:ilvl="0" w:tplc="6AC22E30">
      <w:numFmt w:val="bullet"/>
      <w:lvlText w:val=""/>
      <w:lvlJc w:val="left"/>
      <w:pPr>
        <w:ind w:left="720" w:hanging="360"/>
      </w:pPr>
      <w:rPr>
        <w:rFonts w:ascii="Wingdings" w:eastAsiaTheme="majorEastAsia" w:hAnsi="Wingding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D15F9"/>
    <w:multiLevelType w:val="hybridMultilevel"/>
    <w:tmpl w:val="4498D176"/>
    <w:lvl w:ilvl="0" w:tplc="6AC22E30">
      <w:numFmt w:val="bullet"/>
      <w:lvlText w:val=""/>
      <w:lvlJc w:val="left"/>
      <w:pPr>
        <w:ind w:left="720" w:hanging="360"/>
      </w:pPr>
      <w:rPr>
        <w:rFonts w:ascii="Wingdings" w:eastAsiaTheme="majorEastAsia" w:hAnsi="Wingding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EB745D"/>
    <w:multiLevelType w:val="hybridMultilevel"/>
    <w:tmpl w:val="49DE5CC0"/>
    <w:lvl w:ilvl="0" w:tplc="A538F3B4">
      <w:start w:val="1"/>
      <w:numFmt w:val="bullet"/>
      <w:lvlText w:val="o"/>
      <w:lvlJc w:val="left"/>
      <w:pPr>
        <w:ind w:left="1080" w:hanging="360"/>
      </w:pPr>
      <w:rPr>
        <w:rFonts w:ascii="Wingdings" w:hAnsi="Wingdings" w:hint="default"/>
        <w:b w:val="0"/>
        <w:bCs w:val="0"/>
        <w:i w:val="0"/>
        <w:iCs w:val="0"/>
        <w:color w:val="2F5496" w:themeColor="accent1" w:themeShade="BF"/>
        <w:sz w:val="24"/>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1B6190E"/>
    <w:multiLevelType w:val="hybridMultilevel"/>
    <w:tmpl w:val="D6E6F1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34B4BF6"/>
    <w:multiLevelType w:val="hybridMultilevel"/>
    <w:tmpl w:val="C08E9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94498A"/>
    <w:multiLevelType w:val="hybridMultilevel"/>
    <w:tmpl w:val="08FE72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16193F"/>
    <w:multiLevelType w:val="hybridMultilevel"/>
    <w:tmpl w:val="1E4E1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0"/>
  </w:num>
  <w:num w:numId="4">
    <w:abstractNumId w:val="2"/>
  </w:num>
  <w:num w:numId="5">
    <w:abstractNumId w:val="1"/>
  </w:num>
  <w:num w:numId="6">
    <w:abstractNumId w:val="5"/>
  </w:num>
  <w:num w:numId="7">
    <w:abstractNumId w:val="7"/>
  </w:num>
  <w:num w:numId="8">
    <w:abstractNumId w:val="12"/>
  </w:num>
  <w:num w:numId="9">
    <w:abstractNumId w:val="6"/>
  </w:num>
  <w:num w:numId="10">
    <w:abstractNumId w:val="11"/>
  </w:num>
  <w:num w:numId="11">
    <w:abstractNumId w:val="3"/>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8C7"/>
    <w:rsid w:val="000102EB"/>
    <w:rsid w:val="000311AF"/>
    <w:rsid w:val="000325B7"/>
    <w:rsid w:val="00034E68"/>
    <w:rsid w:val="0004474F"/>
    <w:rsid w:val="0005298D"/>
    <w:rsid w:val="00055193"/>
    <w:rsid w:val="00064EA4"/>
    <w:rsid w:val="00066FE7"/>
    <w:rsid w:val="0007313A"/>
    <w:rsid w:val="00075E8A"/>
    <w:rsid w:val="00076482"/>
    <w:rsid w:val="00085D1C"/>
    <w:rsid w:val="00087A94"/>
    <w:rsid w:val="00091565"/>
    <w:rsid w:val="00094D1D"/>
    <w:rsid w:val="000A5B2C"/>
    <w:rsid w:val="000A62C0"/>
    <w:rsid w:val="000A7D99"/>
    <w:rsid w:val="000B72A5"/>
    <w:rsid w:val="000C19D2"/>
    <w:rsid w:val="000E4805"/>
    <w:rsid w:val="000F026E"/>
    <w:rsid w:val="000F097E"/>
    <w:rsid w:val="000F411E"/>
    <w:rsid w:val="00103E1E"/>
    <w:rsid w:val="001056B0"/>
    <w:rsid w:val="001065BE"/>
    <w:rsid w:val="00110377"/>
    <w:rsid w:val="0011258D"/>
    <w:rsid w:val="0012205E"/>
    <w:rsid w:val="0012675C"/>
    <w:rsid w:val="00131ECC"/>
    <w:rsid w:val="00131FA5"/>
    <w:rsid w:val="00141F4E"/>
    <w:rsid w:val="00143F4D"/>
    <w:rsid w:val="00147A61"/>
    <w:rsid w:val="00155DD7"/>
    <w:rsid w:val="001624D7"/>
    <w:rsid w:val="00165091"/>
    <w:rsid w:val="001652DE"/>
    <w:rsid w:val="0016698A"/>
    <w:rsid w:val="00166F7B"/>
    <w:rsid w:val="0017176C"/>
    <w:rsid w:val="00171F58"/>
    <w:rsid w:val="00172ED6"/>
    <w:rsid w:val="0017354A"/>
    <w:rsid w:val="00174B26"/>
    <w:rsid w:val="00177E1E"/>
    <w:rsid w:val="0018124A"/>
    <w:rsid w:val="0018145A"/>
    <w:rsid w:val="00181AC2"/>
    <w:rsid w:val="00195C9C"/>
    <w:rsid w:val="00197807"/>
    <w:rsid w:val="001B6DA6"/>
    <w:rsid w:val="001C108A"/>
    <w:rsid w:val="001C114D"/>
    <w:rsid w:val="001C7BF5"/>
    <w:rsid w:val="001D2E47"/>
    <w:rsid w:val="001D63C7"/>
    <w:rsid w:val="001E59F7"/>
    <w:rsid w:val="001F1CE8"/>
    <w:rsid w:val="002106AD"/>
    <w:rsid w:val="00224EC5"/>
    <w:rsid w:val="0023473B"/>
    <w:rsid w:val="00235480"/>
    <w:rsid w:val="002470CF"/>
    <w:rsid w:val="00254266"/>
    <w:rsid w:val="002634A6"/>
    <w:rsid w:val="00264B1D"/>
    <w:rsid w:val="0026704B"/>
    <w:rsid w:val="00286CBE"/>
    <w:rsid w:val="002A3A8E"/>
    <w:rsid w:val="002A3C28"/>
    <w:rsid w:val="002A4D9B"/>
    <w:rsid w:val="002B0C35"/>
    <w:rsid w:val="002B1B04"/>
    <w:rsid w:val="002B6A95"/>
    <w:rsid w:val="002B6C5A"/>
    <w:rsid w:val="002B6EC8"/>
    <w:rsid w:val="002C02C4"/>
    <w:rsid w:val="002C11C5"/>
    <w:rsid w:val="002C7692"/>
    <w:rsid w:val="002D0B90"/>
    <w:rsid w:val="002D2902"/>
    <w:rsid w:val="002E4741"/>
    <w:rsid w:val="00302259"/>
    <w:rsid w:val="00320920"/>
    <w:rsid w:val="00332CCF"/>
    <w:rsid w:val="00335045"/>
    <w:rsid w:val="00335740"/>
    <w:rsid w:val="003366D9"/>
    <w:rsid w:val="00337FF9"/>
    <w:rsid w:val="003451E8"/>
    <w:rsid w:val="00354ECA"/>
    <w:rsid w:val="00362990"/>
    <w:rsid w:val="00373E9E"/>
    <w:rsid w:val="00381AAD"/>
    <w:rsid w:val="003863BA"/>
    <w:rsid w:val="003902B2"/>
    <w:rsid w:val="003963B5"/>
    <w:rsid w:val="003A0F05"/>
    <w:rsid w:val="003A4DD2"/>
    <w:rsid w:val="003C150C"/>
    <w:rsid w:val="003D3DE1"/>
    <w:rsid w:val="003D7B04"/>
    <w:rsid w:val="003E3E84"/>
    <w:rsid w:val="003E41DE"/>
    <w:rsid w:val="003E5C63"/>
    <w:rsid w:val="003E6245"/>
    <w:rsid w:val="00402B87"/>
    <w:rsid w:val="004036A7"/>
    <w:rsid w:val="00403D43"/>
    <w:rsid w:val="004104C4"/>
    <w:rsid w:val="004110A0"/>
    <w:rsid w:val="004139C8"/>
    <w:rsid w:val="00434889"/>
    <w:rsid w:val="004439F0"/>
    <w:rsid w:val="00444558"/>
    <w:rsid w:val="00445607"/>
    <w:rsid w:val="00453DAD"/>
    <w:rsid w:val="004578E1"/>
    <w:rsid w:val="0046140B"/>
    <w:rsid w:val="00475B1C"/>
    <w:rsid w:val="004A718D"/>
    <w:rsid w:val="004B289F"/>
    <w:rsid w:val="004B70FC"/>
    <w:rsid w:val="004D07E0"/>
    <w:rsid w:val="004D1074"/>
    <w:rsid w:val="004D523B"/>
    <w:rsid w:val="004D75BE"/>
    <w:rsid w:val="004E19C9"/>
    <w:rsid w:val="004F3CEF"/>
    <w:rsid w:val="0050030B"/>
    <w:rsid w:val="00503455"/>
    <w:rsid w:val="00514092"/>
    <w:rsid w:val="005205C9"/>
    <w:rsid w:val="00526B84"/>
    <w:rsid w:val="00544175"/>
    <w:rsid w:val="0055087F"/>
    <w:rsid w:val="00552855"/>
    <w:rsid w:val="00564798"/>
    <w:rsid w:val="005703DD"/>
    <w:rsid w:val="00576680"/>
    <w:rsid w:val="0058092E"/>
    <w:rsid w:val="005845D3"/>
    <w:rsid w:val="00585CD0"/>
    <w:rsid w:val="00590571"/>
    <w:rsid w:val="00592A72"/>
    <w:rsid w:val="0059677C"/>
    <w:rsid w:val="005975FA"/>
    <w:rsid w:val="0059765E"/>
    <w:rsid w:val="005A0C8D"/>
    <w:rsid w:val="005A3560"/>
    <w:rsid w:val="005B4CB8"/>
    <w:rsid w:val="005B68EC"/>
    <w:rsid w:val="005B6DC8"/>
    <w:rsid w:val="005C080E"/>
    <w:rsid w:val="005C5E14"/>
    <w:rsid w:val="005C7FEC"/>
    <w:rsid w:val="005D1E1D"/>
    <w:rsid w:val="005D4F87"/>
    <w:rsid w:val="005E00EC"/>
    <w:rsid w:val="005E6C75"/>
    <w:rsid w:val="005F23B5"/>
    <w:rsid w:val="00630DE1"/>
    <w:rsid w:val="006328D9"/>
    <w:rsid w:val="00641051"/>
    <w:rsid w:val="006412E3"/>
    <w:rsid w:val="00643378"/>
    <w:rsid w:val="00662E06"/>
    <w:rsid w:val="006654E3"/>
    <w:rsid w:val="006662B0"/>
    <w:rsid w:val="00671EB3"/>
    <w:rsid w:val="0068088A"/>
    <w:rsid w:val="00683D22"/>
    <w:rsid w:val="006A0B2F"/>
    <w:rsid w:val="006B0673"/>
    <w:rsid w:val="006C0E14"/>
    <w:rsid w:val="006C1BBC"/>
    <w:rsid w:val="006C1BE4"/>
    <w:rsid w:val="006C67AB"/>
    <w:rsid w:val="006D1008"/>
    <w:rsid w:val="006D2C33"/>
    <w:rsid w:val="006D4109"/>
    <w:rsid w:val="006E237C"/>
    <w:rsid w:val="006F628F"/>
    <w:rsid w:val="006F67D9"/>
    <w:rsid w:val="00725399"/>
    <w:rsid w:val="007266C8"/>
    <w:rsid w:val="007277D0"/>
    <w:rsid w:val="007324C7"/>
    <w:rsid w:val="00737D64"/>
    <w:rsid w:val="00743AD0"/>
    <w:rsid w:val="00747CCF"/>
    <w:rsid w:val="0075597B"/>
    <w:rsid w:val="0075649F"/>
    <w:rsid w:val="007803CB"/>
    <w:rsid w:val="007B6088"/>
    <w:rsid w:val="007B6104"/>
    <w:rsid w:val="007D1F8C"/>
    <w:rsid w:val="007D3D1A"/>
    <w:rsid w:val="007F5F0E"/>
    <w:rsid w:val="00804731"/>
    <w:rsid w:val="00814C31"/>
    <w:rsid w:val="00816B01"/>
    <w:rsid w:val="0081726A"/>
    <w:rsid w:val="008222C7"/>
    <w:rsid w:val="00827C12"/>
    <w:rsid w:val="008312F3"/>
    <w:rsid w:val="00833505"/>
    <w:rsid w:val="00834ED1"/>
    <w:rsid w:val="00835377"/>
    <w:rsid w:val="00841D7E"/>
    <w:rsid w:val="00853C32"/>
    <w:rsid w:val="008614F1"/>
    <w:rsid w:val="00863EB1"/>
    <w:rsid w:val="00873455"/>
    <w:rsid w:val="00880DF3"/>
    <w:rsid w:val="0089050E"/>
    <w:rsid w:val="00892EB8"/>
    <w:rsid w:val="00895894"/>
    <w:rsid w:val="008A1E7A"/>
    <w:rsid w:val="008B721F"/>
    <w:rsid w:val="008C6F7A"/>
    <w:rsid w:val="008E7DF3"/>
    <w:rsid w:val="009006AD"/>
    <w:rsid w:val="009064DC"/>
    <w:rsid w:val="00912CB1"/>
    <w:rsid w:val="0093120A"/>
    <w:rsid w:val="00942CBC"/>
    <w:rsid w:val="0094570F"/>
    <w:rsid w:val="00951AC1"/>
    <w:rsid w:val="00952617"/>
    <w:rsid w:val="009614EC"/>
    <w:rsid w:val="00964F98"/>
    <w:rsid w:val="0096728F"/>
    <w:rsid w:val="00967758"/>
    <w:rsid w:val="009742A8"/>
    <w:rsid w:val="00982B9C"/>
    <w:rsid w:val="0098407D"/>
    <w:rsid w:val="00984F3A"/>
    <w:rsid w:val="009953B4"/>
    <w:rsid w:val="009A4772"/>
    <w:rsid w:val="009B6488"/>
    <w:rsid w:val="009C4B7C"/>
    <w:rsid w:val="009C6BCA"/>
    <w:rsid w:val="009D65CE"/>
    <w:rsid w:val="00A14B80"/>
    <w:rsid w:val="00A17361"/>
    <w:rsid w:val="00A300EF"/>
    <w:rsid w:val="00A31466"/>
    <w:rsid w:val="00A335A5"/>
    <w:rsid w:val="00A52576"/>
    <w:rsid w:val="00A737E8"/>
    <w:rsid w:val="00A862BA"/>
    <w:rsid w:val="00A87C2F"/>
    <w:rsid w:val="00A9108E"/>
    <w:rsid w:val="00AA7570"/>
    <w:rsid w:val="00AB098C"/>
    <w:rsid w:val="00AB3E47"/>
    <w:rsid w:val="00AD2E99"/>
    <w:rsid w:val="00AE3323"/>
    <w:rsid w:val="00AE71E8"/>
    <w:rsid w:val="00AF007A"/>
    <w:rsid w:val="00B07B01"/>
    <w:rsid w:val="00B220F7"/>
    <w:rsid w:val="00B25429"/>
    <w:rsid w:val="00B2588B"/>
    <w:rsid w:val="00B35205"/>
    <w:rsid w:val="00B4390E"/>
    <w:rsid w:val="00B4547E"/>
    <w:rsid w:val="00B473AC"/>
    <w:rsid w:val="00B54C25"/>
    <w:rsid w:val="00B57711"/>
    <w:rsid w:val="00B61EED"/>
    <w:rsid w:val="00B636C5"/>
    <w:rsid w:val="00B827B1"/>
    <w:rsid w:val="00BB1C62"/>
    <w:rsid w:val="00BB6033"/>
    <w:rsid w:val="00BB6C04"/>
    <w:rsid w:val="00BC3D02"/>
    <w:rsid w:val="00BC7739"/>
    <w:rsid w:val="00BD2879"/>
    <w:rsid w:val="00BE0FC0"/>
    <w:rsid w:val="00BE74C5"/>
    <w:rsid w:val="00C048D5"/>
    <w:rsid w:val="00C0769F"/>
    <w:rsid w:val="00C1685F"/>
    <w:rsid w:val="00C260CD"/>
    <w:rsid w:val="00C35EDC"/>
    <w:rsid w:val="00C37E22"/>
    <w:rsid w:val="00C47147"/>
    <w:rsid w:val="00C557CF"/>
    <w:rsid w:val="00C676DE"/>
    <w:rsid w:val="00C70B70"/>
    <w:rsid w:val="00C745AE"/>
    <w:rsid w:val="00C7517E"/>
    <w:rsid w:val="00C83603"/>
    <w:rsid w:val="00C83DEC"/>
    <w:rsid w:val="00C9029E"/>
    <w:rsid w:val="00C91E41"/>
    <w:rsid w:val="00C9449F"/>
    <w:rsid w:val="00C97528"/>
    <w:rsid w:val="00CB278B"/>
    <w:rsid w:val="00CB6A5B"/>
    <w:rsid w:val="00CB74F4"/>
    <w:rsid w:val="00CC3B89"/>
    <w:rsid w:val="00CD2436"/>
    <w:rsid w:val="00CD562A"/>
    <w:rsid w:val="00CE456E"/>
    <w:rsid w:val="00CF1A19"/>
    <w:rsid w:val="00D038C7"/>
    <w:rsid w:val="00D03EFB"/>
    <w:rsid w:val="00D07562"/>
    <w:rsid w:val="00D312E3"/>
    <w:rsid w:val="00D32012"/>
    <w:rsid w:val="00D35958"/>
    <w:rsid w:val="00D3689B"/>
    <w:rsid w:val="00D44EE3"/>
    <w:rsid w:val="00D55DDE"/>
    <w:rsid w:val="00D567C9"/>
    <w:rsid w:val="00D6045D"/>
    <w:rsid w:val="00D63A01"/>
    <w:rsid w:val="00D679B7"/>
    <w:rsid w:val="00D77DAB"/>
    <w:rsid w:val="00D816AA"/>
    <w:rsid w:val="00D93B18"/>
    <w:rsid w:val="00DA3BF6"/>
    <w:rsid w:val="00DA3C2E"/>
    <w:rsid w:val="00DB08F9"/>
    <w:rsid w:val="00DB3998"/>
    <w:rsid w:val="00DB65C4"/>
    <w:rsid w:val="00DC02D0"/>
    <w:rsid w:val="00DC594B"/>
    <w:rsid w:val="00DD43EA"/>
    <w:rsid w:val="00DD61ED"/>
    <w:rsid w:val="00DD6CED"/>
    <w:rsid w:val="00DE261C"/>
    <w:rsid w:val="00DE4975"/>
    <w:rsid w:val="00DF3E2F"/>
    <w:rsid w:val="00E0122B"/>
    <w:rsid w:val="00E01B93"/>
    <w:rsid w:val="00E02205"/>
    <w:rsid w:val="00E0623F"/>
    <w:rsid w:val="00E16B55"/>
    <w:rsid w:val="00E2197F"/>
    <w:rsid w:val="00E30079"/>
    <w:rsid w:val="00E50E1F"/>
    <w:rsid w:val="00E615AE"/>
    <w:rsid w:val="00E63428"/>
    <w:rsid w:val="00E65A27"/>
    <w:rsid w:val="00E70B2E"/>
    <w:rsid w:val="00E77E15"/>
    <w:rsid w:val="00E8289C"/>
    <w:rsid w:val="00E83CB0"/>
    <w:rsid w:val="00E937C1"/>
    <w:rsid w:val="00EA08E6"/>
    <w:rsid w:val="00EA281C"/>
    <w:rsid w:val="00EA3AD7"/>
    <w:rsid w:val="00EA49F0"/>
    <w:rsid w:val="00EB1A73"/>
    <w:rsid w:val="00EE58F4"/>
    <w:rsid w:val="00F003AF"/>
    <w:rsid w:val="00F22410"/>
    <w:rsid w:val="00F23A81"/>
    <w:rsid w:val="00F26681"/>
    <w:rsid w:val="00F31B21"/>
    <w:rsid w:val="00F41F57"/>
    <w:rsid w:val="00F46DCD"/>
    <w:rsid w:val="00F6081A"/>
    <w:rsid w:val="00F83E04"/>
    <w:rsid w:val="00F875F5"/>
    <w:rsid w:val="00F972D8"/>
    <w:rsid w:val="00FB1F37"/>
    <w:rsid w:val="00FB5FD5"/>
    <w:rsid w:val="00FC2A88"/>
    <w:rsid w:val="00FC7880"/>
    <w:rsid w:val="00FE086C"/>
    <w:rsid w:val="00FE2EF2"/>
    <w:rsid w:val="00FE4955"/>
    <w:rsid w:val="00FF13C1"/>
    <w:rsid w:val="00FF2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154B0"/>
  <w15:chartTrackingRefBased/>
  <w15:docId w15:val="{9B140145-8292-41A8-AAC0-C7CA8FA05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DAD"/>
    <w:pPr>
      <w:spacing w:after="40" w:line="240" w:lineRule="auto"/>
    </w:pPr>
    <w:rPr>
      <w:rFonts w:ascii="Proxima Nova Lt" w:hAnsi="Proxima Nova Lt"/>
      <w:color w:val="404040" w:themeColor="text1" w:themeTint="BF"/>
      <w:sz w:val="24"/>
    </w:rPr>
  </w:style>
  <w:style w:type="paragraph" w:styleId="Heading1">
    <w:name w:val="heading 1"/>
    <w:basedOn w:val="Normal"/>
    <w:next w:val="Normal"/>
    <w:link w:val="Heading1Char"/>
    <w:uiPriority w:val="9"/>
    <w:qFormat/>
    <w:rsid w:val="00453DAD"/>
    <w:pPr>
      <w:keepNext/>
      <w:keepLines/>
      <w:spacing w:before="240" w:after="0"/>
      <w:outlineLvl w:val="0"/>
    </w:pPr>
    <w:rPr>
      <w:rFonts w:eastAsiaTheme="majorEastAsia" w:cstheme="majorBidi"/>
      <w:b/>
      <w:color w:val="1F3864" w:themeColor="accent1" w:themeShade="80"/>
      <w:sz w:val="32"/>
      <w:szCs w:val="32"/>
    </w:rPr>
  </w:style>
  <w:style w:type="paragraph" w:styleId="Heading2">
    <w:name w:val="heading 2"/>
    <w:basedOn w:val="Normal"/>
    <w:next w:val="Normal"/>
    <w:link w:val="Heading2Char"/>
    <w:uiPriority w:val="9"/>
    <w:unhideWhenUsed/>
    <w:qFormat/>
    <w:rsid w:val="00453DAD"/>
    <w:pPr>
      <w:keepNext/>
      <w:keepLines/>
      <w:spacing w:before="40" w:after="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unhideWhenUsed/>
    <w:qFormat/>
    <w:rsid w:val="00453DAD"/>
    <w:pPr>
      <w:keepNext/>
      <w:keepLines/>
      <w:spacing w:before="40" w:after="0"/>
      <w:outlineLvl w:val="2"/>
    </w:pPr>
    <w:rPr>
      <w:rFonts w:eastAsiaTheme="majorEastAsia" w:cstheme="majorBidi"/>
      <w:b/>
      <w:color w:val="2F5496" w:themeColor="accent1" w:themeShade="BF"/>
      <w:szCs w:val="24"/>
    </w:rPr>
  </w:style>
  <w:style w:type="paragraph" w:styleId="Heading4">
    <w:name w:val="heading 4"/>
    <w:basedOn w:val="Normal"/>
    <w:next w:val="Normal"/>
    <w:link w:val="Heading4Char"/>
    <w:uiPriority w:val="9"/>
    <w:unhideWhenUsed/>
    <w:qFormat/>
    <w:rsid w:val="003963B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CD">
    <w:name w:val="ACCD"/>
    <w:basedOn w:val="Heading1"/>
    <w:link w:val="ACCDChar"/>
    <w:rsid w:val="00453DAD"/>
  </w:style>
  <w:style w:type="character" w:customStyle="1" w:styleId="ACCDChar">
    <w:name w:val="ACCD Char"/>
    <w:basedOn w:val="Heading1Char"/>
    <w:link w:val="ACCD"/>
    <w:rsid w:val="00453DAD"/>
    <w:rPr>
      <w:rFonts w:ascii="Proxima Nova Lt" w:eastAsiaTheme="majorEastAsia" w:hAnsi="Proxima Nova Lt" w:cstheme="majorBidi"/>
      <w:b/>
      <w:color w:val="1F3864" w:themeColor="accent1" w:themeShade="80"/>
      <w:sz w:val="32"/>
      <w:szCs w:val="32"/>
    </w:rPr>
  </w:style>
  <w:style w:type="character" w:customStyle="1" w:styleId="Heading1Char">
    <w:name w:val="Heading 1 Char"/>
    <w:basedOn w:val="DefaultParagraphFont"/>
    <w:link w:val="Heading1"/>
    <w:uiPriority w:val="9"/>
    <w:rsid w:val="00453DAD"/>
    <w:rPr>
      <w:rFonts w:ascii="Proxima Nova Lt" w:eastAsiaTheme="majorEastAsia" w:hAnsi="Proxima Nova Lt" w:cstheme="majorBidi"/>
      <w:b/>
      <w:color w:val="1F3864" w:themeColor="accent1" w:themeShade="80"/>
      <w:sz w:val="32"/>
      <w:szCs w:val="32"/>
    </w:rPr>
  </w:style>
  <w:style w:type="character" w:customStyle="1" w:styleId="Heading2Char">
    <w:name w:val="Heading 2 Char"/>
    <w:basedOn w:val="DefaultParagraphFont"/>
    <w:link w:val="Heading2"/>
    <w:uiPriority w:val="9"/>
    <w:rsid w:val="00453DAD"/>
    <w:rPr>
      <w:rFonts w:ascii="Proxima Nova Lt" w:eastAsiaTheme="majorEastAsia" w:hAnsi="Proxima Nova Lt" w:cstheme="majorBidi"/>
      <w:b/>
      <w:color w:val="2F5496" w:themeColor="accent1" w:themeShade="BF"/>
      <w:sz w:val="28"/>
      <w:szCs w:val="26"/>
    </w:rPr>
  </w:style>
  <w:style w:type="character" w:customStyle="1" w:styleId="Heading3Char">
    <w:name w:val="Heading 3 Char"/>
    <w:basedOn w:val="DefaultParagraphFont"/>
    <w:link w:val="Heading3"/>
    <w:uiPriority w:val="9"/>
    <w:rsid w:val="00453DAD"/>
    <w:rPr>
      <w:rFonts w:ascii="Proxima Nova Lt" w:eastAsiaTheme="majorEastAsia" w:hAnsi="Proxima Nova Lt" w:cstheme="majorBidi"/>
      <w:b/>
      <w:color w:val="2F5496" w:themeColor="accent1" w:themeShade="BF"/>
      <w:sz w:val="24"/>
      <w:szCs w:val="24"/>
    </w:rPr>
  </w:style>
  <w:style w:type="paragraph" w:styleId="Title">
    <w:name w:val="Title"/>
    <w:basedOn w:val="Normal"/>
    <w:next w:val="Normal"/>
    <w:link w:val="TitleChar"/>
    <w:uiPriority w:val="10"/>
    <w:qFormat/>
    <w:rsid w:val="00453DAD"/>
    <w:pPr>
      <w:spacing w:after="0"/>
      <w:contextualSpacing/>
    </w:pPr>
    <w:rPr>
      <w:rFonts w:eastAsiaTheme="majorEastAsia" w:cstheme="majorBidi"/>
      <w:b/>
      <w:color w:val="C45911" w:themeColor="accent2" w:themeShade="BF"/>
      <w:spacing w:val="-10"/>
      <w:kern w:val="28"/>
      <w:sz w:val="52"/>
      <w:szCs w:val="56"/>
    </w:rPr>
  </w:style>
  <w:style w:type="character" w:customStyle="1" w:styleId="TitleChar">
    <w:name w:val="Title Char"/>
    <w:basedOn w:val="DefaultParagraphFont"/>
    <w:link w:val="Title"/>
    <w:uiPriority w:val="10"/>
    <w:rsid w:val="00453DAD"/>
    <w:rPr>
      <w:rFonts w:ascii="Proxima Nova Lt" w:eastAsiaTheme="majorEastAsia" w:hAnsi="Proxima Nova Lt" w:cstheme="majorBidi"/>
      <w:b/>
      <w:color w:val="C45911" w:themeColor="accent2" w:themeShade="BF"/>
      <w:spacing w:val="-10"/>
      <w:kern w:val="28"/>
      <w:sz w:val="52"/>
      <w:szCs w:val="56"/>
    </w:rPr>
  </w:style>
  <w:style w:type="paragraph" w:styleId="Subtitle">
    <w:name w:val="Subtitle"/>
    <w:basedOn w:val="Normal"/>
    <w:next w:val="Normal"/>
    <w:link w:val="SubtitleChar"/>
    <w:uiPriority w:val="11"/>
    <w:qFormat/>
    <w:rsid w:val="00453DAD"/>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453DAD"/>
    <w:rPr>
      <w:rFonts w:ascii="Proxima Nova Lt" w:eastAsiaTheme="minorEastAsia" w:hAnsi="Proxima Nova Lt"/>
      <w:color w:val="5A5A5A" w:themeColor="text1" w:themeTint="A5"/>
      <w:spacing w:val="15"/>
      <w:sz w:val="28"/>
    </w:rPr>
  </w:style>
  <w:style w:type="paragraph" w:styleId="BalloonText">
    <w:name w:val="Balloon Text"/>
    <w:basedOn w:val="Normal"/>
    <w:link w:val="BalloonTextChar"/>
    <w:uiPriority w:val="99"/>
    <w:semiHidden/>
    <w:unhideWhenUsed/>
    <w:rsid w:val="00453DA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DAD"/>
    <w:rPr>
      <w:rFonts w:ascii="Segoe UI" w:hAnsi="Segoe UI" w:cs="Segoe UI"/>
      <w:color w:val="404040" w:themeColor="text1" w:themeTint="BF"/>
      <w:sz w:val="18"/>
      <w:szCs w:val="18"/>
    </w:rPr>
  </w:style>
  <w:style w:type="paragraph" w:styleId="NoSpacing">
    <w:name w:val="No Spacing"/>
    <w:uiPriority w:val="1"/>
    <w:qFormat/>
    <w:rsid w:val="00453DAD"/>
    <w:pPr>
      <w:spacing w:after="0" w:line="240" w:lineRule="auto"/>
    </w:pPr>
    <w:rPr>
      <w:rFonts w:ascii="Proxima Nova Lt" w:hAnsi="Proxima Nova Lt"/>
      <w:color w:val="404040" w:themeColor="text1" w:themeTint="BF"/>
      <w:sz w:val="24"/>
    </w:rPr>
  </w:style>
  <w:style w:type="paragraph" w:styleId="ListParagraph">
    <w:name w:val="List Paragraph"/>
    <w:basedOn w:val="Normal"/>
    <w:uiPriority w:val="34"/>
    <w:qFormat/>
    <w:rsid w:val="00453DAD"/>
    <w:pPr>
      <w:ind w:left="720"/>
      <w:contextualSpacing/>
    </w:pPr>
  </w:style>
  <w:style w:type="character" w:styleId="Hyperlink">
    <w:name w:val="Hyperlink"/>
    <w:basedOn w:val="DefaultParagraphFont"/>
    <w:uiPriority w:val="99"/>
    <w:unhideWhenUsed/>
    <w:rsid w:val="0068088A"/>
    <w:rPr>
      <w:color w:val="0563C1" w:themeColor="hyperlink"/>
      <w:u w:val="single"/>
    </w:rPr>
  </w:style>
  <w:style w:type="character" w:styleId="UnresolvedMention">
    <w:name w:val="Unresolved Mention"/>
    <w:basedOn w:val="DefaultParagraphFont"/>
    <w:uiPriority w:val="99"/>
    <w:semiHidden/>
    <w:unhideWhenUsed/>
    <w:rsid w:val="0068088A"/>
    <w:rPr>
      <w:color w:val="605E5C"/>
      <w:shd w:val="clear" w:color="auto" w:fill="E1DFDD"/>
    </w:rPr>
  </w:style>
  <w:style w:type="paragraph" w:customStyle="1" w:styleId="Default">
    <w:name w:val="Default"/>
    <w:rsid w:val="00982B9C"/>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rsid w:val="003963B5"/>
    <w:rPr>
      <w:rFonts w:asciiTheme="majorHAnsi" w:eastAsiaTheme="majorEastAsia" w:hAnsiTheme="majorHAnsi" w:cstheme="majorBidi"/>
      <w:i/>
      <w:iCs/>
      <w:color w:val="2F5496" w:themeColor="accent1" w:themeShade="BF"/>
      <w:sz w:val="24"/>
    </w:rPr>
  </w:style>
  <w:style w:type="character" w:styleId="CommentReference">
    <w:name w:val="annotation reference"/>
    <w:basedOn w:val="DefaultParagraphFont"/>
    <w:uiPriority w:val="99"/>
    <w:semiHidden/>
    <w:unhideWhenUsed/>
    <w:rsid w:val="002B1B04"/>
    <w:rPr>
      <w:sz w:val="16"/>
      <w:szCs w:val="16"/>
    </w:rPr>
  </w:style>
  <w:style w:type="paragraph" w:styleId="CommentText">
    <w:name w:val="annotation text"/>
    <w:basedOn w:val="Normal"/>
    <w:link w:val="CommentTextChar"/>
    <w:uiPriority w:val="99"/>
    <w:unhideWhenUsed/>
    <w:rsid w:val="002B1B04"/>
    <w:rPr>
      <w:sz w:val="20"/>
      <w:szCs w:val="20"/>
    </w:rPr>
  </w:style>
  <w:style w:type="character" w:customStyle="1" w:styleId="CommentTextChar">
    <w:name w:val="Comment Text Char"/>
    <w:basedOn w:val="DefaultParagraphFont"/>
    <w:link w:val="CommentText"/>
    <w:uiPriority w:val="99"/>
    <w:rsid w:val="002B1B04"/>
    <w:rPr>
      <w:rFonts w:ascii="Proxima Nova Lt" w:hAnsi="Proxima Nova Lt"/>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2B1B04"/>
    <w:rPr>
      <w:b/>
      <w:bCs/>
    </w:rPr>
  </w:style>
  <w:style w:type="character" w:customStyle="1" w:styleId="CommentSubjectChar">
    <w:name w:val="Comment Subject Char"/>
    <w:basedOn w:val="CommentTextChar"/>
    <w:link w:val="CommentSubject"/>
    <w:uiPriority w:val="99"/>
    <w:semiHidden/>
    <w:rsid w:val="002B1B04"/>
    <w:rPr>
      <w:rFonts w:ascii="Proxima Nova Lt" w:hAnsi="Proxima Nova Lt"/>
      <w:b/>
      <w:bCs/>
      <w:color w:val="404040" w:themeColor="text1" w:themeTint="BF"/>
      <w:sz w:val="20"/>
      <w:szCs w:val="20"/>
    </w:rPr>
  </w:style>
  <w:style w:type="paragraph" w:styleId="FootnoteText">
    <w:name w:val="footnote text"/>
    <w:basedOn w:val="Normal"/>
    <w:link w:val="FootnoteTextChar"/>
    <w:uiPriority w:val="99"/>
    <w:semiHidden/>
    <w:unhideWhenUsed/>
    <w:rsid w:val="001B6DA6"/>
    <w:pPr>
      <w:spacing w:after="0"/>
    </w:pPr>
    <w:rPr>
      <w:sz w:val="20"/>
      <w:szCs w:val="20"/>
    </w:rPr>
  </w:style>
  <w:style w:type="character" w:customStyle="1" w:styleId="FootnoteTextChar">
    <w:name w:val="Footnote Text Char"/>
    <w:basedOn w:val="DefaultParagraphFont"/>
    <w:link w:val="FootnoteText"/>
    <w:uiPriority w:val="99"/>
    <w:semiHidden/>
    <w:rsid w:val="001B6DA6"/>
    <w:rPr>
      <w:rFonts w:ascii="Proxima Nova Lt" w:hAnsi="Proxima Nova Lt"/>
      <w:color w:val="404040" w:themeColor="text1" w:themeTint="BF"/>
      <w:sz w:val="20"/>
      <w:szCs w:val="20"/>
    </w:rPr>
  </w:style>
  <w:style w:type="character" w:styleId="FootnoteReference">
    <w:name w:val="footnote reference"/>
    <w:basedOn w:val="DefaultParagraphFont"/>
    <w:uiPriority w:val="99"/>
    <w:semiHidden/>
    <w:unhideWhenUsed/>
    <w:rsid w:val="001B6DA6"/>
    <w:rPr>
      <w:vertAlign w:val="superscript"/>
    </w:rPr>
  </w:style>
  <w:style w:type="paragraph" w:styleId="Header">
    <w:name w:val="header"/>
    <w:basedOn w:val="Normal"/>
    <w:link w:val="HeaderChar"/>
    <w:uiPriority w:val="99"/>
    <w:unhideWhenUsed/>
    <w:rsid w:val="00D63A01"/>
    <w:pPr>
      <w:tabs>
        <w:tab w:val="center" w:pos="4680"/>
        <w:tab w:val="right" w:pos="9360"/>
      </w:tabs>
      <w:spacing w:after="0"/>
    </w:pPr>
  </w:style>
  <w:style w:type="character" w:customStyle="1" w:styleId="HeaderChar">
    <w:name w:val="Header Char"/>
    <w:basedOn w:val="DefaultParagraphFont"/>
    <w:link w:val="Header"/>
    <w:uiPriority w:val="99"/>
    <w:rsid w:val="00D63A01"/>
    <w:rPr>
      <w:rFonts w:ascii="Proxima Nova Lt" w:hAnsi="Proxima Nova Lt"/>
      <w:color w:val="404040" w:themeColor="text1" w:themeTint="BF"/>
      <w:sz w:val="24"/>
    </w:rPr>
  </w:style>
  <w:style w:type="paragraph" w:styleId="Footer">
    <w:name w:val="footer"/>
    <w:basedOn w:val="Normal"/>
    <w:link w:val="FooterChar"/>
    <w:uiPriority w:val="99"/>
    <w:unhideWhenUsed/>
    <w:rsid w:val="00D63A01"/>
    <w:pPr>
      <w:tabs>
        <w:tab w:val="center" w:pos="4680"/>
        <w:tab w:val="right" w:pos="9360"/>
      </w:tabs>
      <w:spacing w:after="0"/>
    </w:pPr>
  </w:style>
  <w:style w:type="character" w:customStyle="1" w:styleId="FooterChar">
    <w:name w:val="Footer Char"/>
    <w:basedOn w:val="DefaultParagraphFont"/>
    <w:link w:val="Footer"/>
    <w:uiPriority w:val="99"/>
    <w:rsid w:val="00D63A01"/>
    <w:rPr>
      <w:rFonts w:ascii="Proxima Nova Lt" w:hAnsi="Proxima Nova Lt"/>
      <w:color w:val="404040" w:themeColor="text1" w:themeTint="BF"/>
      <w:sz w:val="24"/>
    </w:rPr>
  </w:style>
  <w:style w:type="character" w:styleId="FollowedHyperlink">
    <w:name w:val="FollowedHyperlink"/>
    <w:basedOn w:val="DefaultParagraphFont"/>
    <w:uiPriority w:val="99"/>
    <w:semiHidden/>
    <w:unhideWhenUsed/>
    <w:rsid w:val="00373E9E"/>
    <w:rPr>
      <w:color w:val="954F72" w:themeColor="followedHyperlink"/>
      <w:u w:val="single"/>
    </w:rPr>
  </w:style>
  <w:style w:type="table" w:styleId="TableGrid">
    <w:name w:val="Table Grid"/>
    <w:basedOn w:val="TableNormal"/>
    <w:uiPriority w:val="39"/>
    <w:rsid w:val="00737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754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sha.org/montpelier-adu/" TargetMode="External"/><Relationship Id="rId18" Type="http://schemas.openxmlformats.org/officeDocument/2006/relationships/hyperlink" Target="https://www.hud.gov/sites/documents/309.pdf" TargetMode="External"/><Relationship Id="rId26" Type="http://schemas.openxmlformats.org/officeDocument/2006/relationships/hyperlink" Target="https://dec.vermont.gov/sites/dec/files/permit-handbook/sheet49.pdf" TargetMode="External"/><Relationship Id="rId39" Type="http://schemas.openxmlformats.org/officeDocument/2006/relationships/hyperlink" Target="https://accd.vermont.gov/housing/plans-data-rules/fair-housing" TargetMode="External"/><Relationship Id="rId3" Type="http://schemas.openxmlformats.org/officeDocument/2006/relationships/customXml" Target="../customXml/item3.xml"/><Relationship Id="rId21" Type="http://schemas.openxmlformats.org/officeDocument/2006/relationships/hyperlink" Target="https://firesafety.vermont.gov/buildingcode/municipalinsp" TargetMode="External"/><Relationship Id="rId34" Type="http://schemas.openxmlformats.org/officeDocument/2006/relationships/hyperlink" Target="https://dec.vermont.gov/sites/dec/files/permit-handbook/sheet54.pdf"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burlingtonvt.gov/cedo/ADU" TargetMode="External"/><Relationship Id="rId17" Type="http://schemas.openxmlformats.org/officeDocument/2006/relationships/hyperlink" Target="http://townofwoodstock.org/wp-content/uploads/2013/10/Village-Design-Review-Checklist-and-Worksheet1.pdf" TargetMode="External"/><Relationship Id="rId25" Type="http://schemas.openxmlformats.org/officeDocument/2006/relationships/hyperlink" Target="https://dec.vermont.gov/permits/handbook/info-sheets" TargetMode="External"/><Relationship Id="rId33" Type="http://schemas.openxmlformats.org/officeDocument/2006/relationships/hyperlink" Target="https://www.healthvermont.gov/sites/default/files/documents/pdf/Env_THORental-Inspection.pdf" TargetMode="External"/><Relationship Id="rId38" Type="http://schemas.openxmlformats.org/officeDocument/2006/relationships/hyperlink" Target="https://accd.vermont.gov/housing/resources-rules/renters-landlords" TargetMode="External"/><Relationship Id="rId2" Type="http://schemas.openxmlformats.org/officeDocument/2006/relationships/customXml" Target="../customXml/item2.xml"/><Relationship Id="rId16" Type="http://schemas.openxmlformats.org/officeDocument/2006/relationships/hyperlink" Target="https://legislature.vermont.gov/statutes/section/24/117/04414" TargetMode="External"/><Relationship Id="rId20" Type="http://schemas.openxmlformats.org/officeDocument/2006/relationships/hyperlink" Target="https://dec.vermont.gov/water/programs/ww-systems/municipal-delegation" TargetMode="External"/><Relationship Id="rId29" Type="http://schemas.openxmlformats.org/officeDocument/2006/relationships/hyperlink" Target="https://www.google.com/url?sa=t&amp;rct=j&amp;q=&amp;esrc=s&amp;source=web&amp;cd=2&amp;ved=2ahUKEwibjIiL4IXnAhVtkuAKHdmJC64QFjABegQIAxAC&amp;url=https%3A%2F%2Fpublicservice.vermont.gov%2Fsites%2Fdps%2Ffiles%2Fdocuments%2FEnergy_Efficiency%2FRBES%2F2011%2520RBES%2520Certificate_final.pdf&amp;usg=AOvVaw1Q0j2cPmZc0hNJjTmfPN5o" TargetMode="External"/><Relationship Id="rId41" Type="http://schemas.openxmlformats.org/officeDocument/2006/relationships/hyperlink" Target="https://townofswantonvermont.weebly.com/uploads/1/2/0/3/12032471/2018_final_zoning_bylaw.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dec.vermont.gov/permits/handbook/info-sheets" TargetMode="External"/><Relationship Id="rId32" Type="http://schemas.openxmlformats.org/officeDocument/2006/relationships/hyperlink" Target="https://www.rentalcodes.org/index.html" TargetMode="External"/><Relationship Id="rId37" Type="http://schemas.openxmlformats.org/officeDocument/2006/relationships/hyperlink" Target="https://firesafety.vermont.gov/sites/firesafety/files/documents/Check%20List%20Short%20Term%20Final%20Version.pdf" TargetMode="External"/><Relationship Id="rId40" Type="http://schemas.openxmlformats.org/officeDocument/2006/relationships/hyperlink" Target="https://vtlandlord.com/join_vaoa.php" TargetMode="External"/><Relationship Id="rId5" Type="http://schemas.openxmlformats.org/officeDocument/2006/relationships/numbering" Target="numbering.xml"/><Relationship Id="rId15" Type="http://schemas.openxmlformats.org/officeDocument/2006/relationships/hyperlink" Target="https://legislature.vermont.gov/statutes/section/24/117/04464" TargetMode="External"/><Relationship Id="rId23" Type="http://schemas.openxmlformats.org/officeDocument/2006/relationships/hyperlink" Target="https://dec.vermont.gov/environmental-assistance/permits/specialists" TargetMode="External"/><Relationship Id="rId28" Type="http://schemas.openxmlformats.org/officeDocument/2006/relationships/hyperlink" Target="https://publicservice.vermont.gov/energy_efficiency/rbes" TargetMode="External"/><Relationship Id="rId36" Type="http://schemas.openxmlformats.org/officeDocument/2006/relationships/hyperlink" Target="https://www.healthvermont.gov/sites/default/files/documents/pdf/ENV_AL_EMPsLeadLaw.pdf" TargetMode="External"/><Relationship Id="rId10" Type="http://schemas.openxmlformats.org/officeDocument/2006/relationships/endnotes" Target="endnotes.xml"/><Relationship Id="rId19" Type="http://schemas.openxmlformats.org/officeDocument/2006/relationships/hyperlink" Target="https://vtrans.vermont.gov/planning/permitting" TargetMode="External"/><Relationship Id="rId31" Type="http://schemas.openxmlformats.org/officeDocument/2006/relationships/hyperlink" Target="https://nrb.vermont.gov/act250-program/district-staff-and-commiss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gislature.vermont.gov/statutes/section/24/117/04449" TargetMode="External"/><Relationship Id="rId22" Type="http://schemas.openxmlformats.org/officeDocument/2006/relationships/hyperlink" Target="https://e911.vermont.gov/" TargetMode="External"/><Relationship Id="rId27" Type="http://schemas.openxmlformats.org/officeDocument/2006/relationships/hyperlink" Target="https://firesafety.vermont.gov/buildingcode/codesheets" TargetMode="External"/><Relationship Id="rId30" Type="http://schemas.openxmlformats.org/officeDocument/2006/relationships/hyperlink" Target="https://publicservice.vermont.gov/energy_efficiency/rbes" TargetMode="External"/><Relationship Id="rId35" Type="http://schemas.openxmlformats.org/officeDocument/2006/relationships/hyperlink" Target="https://www.healthvermont.gov/environment/asbestos-lead/asbestos-and-lead-information-building-professionals"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legislature.vermont.gov/statutes/section/24/117/044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0C259BC42F234F8C2E6CEABE27CCB6" ma:contentTypeVersion="13" ma:contentTypeDescription="Create a new document." ma:contentTypeScope="" ma:versionID="cfefbc8e74b1b837dbf77e8904aa3509">
  <xsd:schema xmlns:xsd="http://www.w3.org/2001/XMLSchema" xmlns:xs="http://www.w3.org/2001/XMLSchema" xmlns:p="http://schemas.microsoft.com/office/2006/metadata/properties" xmlns:ns3="899dcdd2-fb6b-4ccf-82ec-128dfcbdb3c0" xmlns:ns4="7d216fbb-c96c-453d-a21b-33b519ea292b" targetNamespace="http://schemas.microsoft.com/office/2006/metadata/properties" ma:root="true" ma:fieldsID="41f3c163927dcd749ad43f0d52050bbe" ns3:_="" ns4:_="">
    <xsd:import namespace="899dcdd2-fb6b-4ccf-82ec-128dfcbdb3c0"/>
    <xsd:import namespace="7d216fbb-c96c-453d-a21b-33b519ea292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dcdd2-fb6b-4ccf-82ec-128dfcbdb3c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216fbb-c96c-453d-a21b-33b519ea292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BF0B8-7BCB-433A-A912-59AEE4890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9dcdd2-fb6b-4ccf-82ec-128dfcbdb3c0"/>
    <ds:schemaRef ds:uri="7d216fbb-c96c-453d-a21b-33b519ea29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3B3AA3-EF12-46A4-BEFF-66BD028FF4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A9A928-F51D-4FD8-A363-08D2D3659F50}">
  <ds:schemaRefs>
    <ds:schemaRef ds:uri="http://schemas.microsoft.com/sharepoint/v3/contenttype/forms"/>
  </ds:schemaRefs>
</ds:datastoreItem>
</file>

<file path=customXml/itemProps4.xml><?xml version="1.0" encoding="utf-8"?>
<ds:datastoreItem xmlns:ds="http://schemas.openxmlformats.org/officeDocument/2006/customXml" ds:itemID="{0579CAB4-2179-48B4-9B1E-4F7EDEE52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7</Pages>
  <Words>4085</Words>
  <Characters>23289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Hemmerick, Jacob</dc:creator>
  <cp:keywords/>
  <dc:description/>
  <cp:lastModifiedBy>Ingulsrud, Faith</cp:lastModifiedBy>
  <cp:revision>188</cp:revision>
  <cp:lastPrinted>2020-01-24T13:38:00Z</cp:lastPrinted>
  <dcterms:created xsi:type="dcterms:W3CDTF">2020-06-09T18:46:00Z</dcterms:created>
  <dcterms:modified xsi:type="dcterms:W3CDTF">2020-06-18T15:39:00Z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0x010100450C259BC42F234F8C2E6CEABE27CCB6</vt:lpwstr>
  </property>
</Properties>
</file>